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4462BB" w:rsidRPr="006F495F" w14:paraId="16283F68" w14:textId="77777777" w:rsidTr="004462BB">
        <w:tc>
          <w:tcPr>
            <w:tcW w:w="5000" w:type="pct"/>
            <w:tcBorders>
              <w:top w:val="single" w:sz="4" w:space="0" w:color="auto"/>
              <w:bottom w:val="single" w:sz="4" w:space="0" w:color="auto"/>
            </w:tcBorders>
          </w:tcPr>
          <w:p w14:paraId="463B7FF1" w14:textId="77777777" w:rsidR="004462BB" w:rsidRPr="003D6E80" w:rsidRDefault="004462BB" w:rsidP="00BB3D9D">
            <w:pPr>
              <w:spacing w:line="276" w:lineRule="auto"/>
              <w:jc w:val="center"/>
              <w:rPr>
                <w:rFonts w:asciiTheme="majorBidi" w:hAnsiTheme="majorBidi" w:cstheme="majorBidi"/>
                <w:b/>
                <w:bCs/>
                <w:noProof/>
                <w:sz w:val="34"/>
                <w:szCs w:val="28"/>
                <w:rtl/>
                <w:lang w:val="en-US" w:eastAsia="en-US" w:bidi="fa-IR"/>
              </w:rPr>
            </w:pPr>
          </w:p>
          <w:p w14:paraId="3B49609F" w14:textId="00FB8660" w:rsidR="00211489" w:rsidRPr="00211489" w:rsidRDefault="0047378E" w:rsidP="00716BD5">
            <w:pPr>
              <w:spacing w:line="276" w:lineRule="auto"/>
              <w:jc w:val="center"/>
              <w:rPr>
                <w:rFonts w:asciiTheme="minorBidi" w:hAnsiTheme="minorBidi" w:cstheme="minorBidi"/>
                <w:b/>
                <w:bCs/>
                <w:noProof/>
                <w:sz w:val="34"/>
                <w:szCs w:val="28"/>
                <w:rtl/>
                <w:lang w:val="en-US" w:eastAsia="en-US" w:bidi="fa-IR"/>
              </w:rPr>
            </w:pPr>
            <w:r w:rsidRPr="0047378E">
              <w:rPr>
                <w:rFonts w:asciiTheme="minorBidi" w:hAnsiTheme="minorBidi" w:cstheme="minorBidi"/>
                <w:b/>
                <w:bCs/>
                <w:noProof/>
                <w:sz w:val="34"/>
                <w:szCs w:val="28"/>
                <w:lang w:val="en-US" w:eastAsia="en-US" w:bidi="fa-IR"/>
              </w:rPr>
              <w:t>Institutional Mapping of Tourism Marketing in the Islamic Republic of Iran</w:t>
            </w:r>
          </w:p>
          <w:p w14:paraId="7D4F0970" w14:textId="2EE250FA" w:rsidR="00254132" w:rsidRPr="00CC7D5A" w:rsidRDefault="00254132" w:rsidP="00254132">
            <w:pPr>
              <w:spacing w:line="276" w:lineRule="auto"/>
              <w:jc w:val="center"/>
              <w:rPr>
                <w:rFonts w:asciiTheme="minorBidi" w:hAnsiTheme="minorBidi" w:cstheme="minorBidi"/>
                <w:b/>
                <w:bCs/>
                <w:noProof/>
                <w:sz w:val="18"/>
                <w:szCs w:val="14"/>
                <w:lang w:val="en-US" w:eastAsia="en-US" w:bidi="fa-IR"/>
              </w:rPr>
            </w:pPr>
          </w:p>
          <w:p w14:paraId="4977330B" w14:textId="7BA1178A" w:rsidR="004462BB" w:rsidRPr="00B808B2" w:rsidRDefault="004462BB" w:rsidP="00E53649">
            <w:pPr>
              <w:spacing w:line="276" w:lineRule="auto"/>
              <w:jc w:val="both"/>
              <w:rPr>
                <w:rFonts w:asciiTheme="minorBidi" w:hAnsiTheme="minorBidi" w:cstheme="minorBidi"/>
                <w:sz w:val="17"/>
                <w:szCs w:val="17"/>
                <w:lang w:val="en-US"/>
              </w:rPr>
            </w:pPr>
          </w:p>
          <w:p w14:paraId="3E97BD64" w14:textId="00FF534E" w:rsidR="004462BB" w:rsidRPr="00CE51E7" w:rsidRDefault="004462BB" w:rsidP="00A92365">
            <w:pPr>
              <w:spacing w:line="276" w:lineRule="auto"/>
              <w:rPr>
                <w:rFonts w:asciiTheme="minorBidi" w:hAnsiTheme="minorBidi" w:cstheme="minorBidi"/>
                <w:sz w:val="17"/>
                <w:szCs w:val="17"/>
                <w:highlight w:val="yellow"/>
              </w:rPr>
            </w:pPr>
          </w:p>
          <w:p w14:paraId="451A77C1" w14:textId="35956928" w:rsidR="004462BB" w:rsidRPr="00CE51E7" w:rsidRDefault="004462BB" w:rsidP="00514134">
            <w:pPr>
              <w:spacing w:line="276" w:lineRule="auto"/>
              <w:jc w:val="both"/>
              <w:rPr>
                <w:rFonts w:asciiTheme="minorBidi" w:hAnsiTheme="minorBidi" w:cstheme="minorBidi"/>
                <w:sz w:val="17"/>
                <w:szCs w:val="17"/>
              </w:rPr>
            </w:pPr>
            <w:r w:rsidRPr="00CE51E7">
              <w:rPr>
                <w:rFonts w:asciiTheme="minorBidi" w:hAnsiTheme="minorBidi" w:cstheme="minorBidi"/>
                <w:sz w:val="17"/>
                <w:szCs w:val="17"/>
              </w:rPr>
              <w:t xml:space="preserve">1. </w:t>
            </w:r>
            <w:r w:rsidR="00514134">
              <w:rPr>
                <w:rFonts w:asciiTheme="minorBidi" w:hAnsiTheme="minorBidi" w:cstheme="minorBidi"/>
                <w:sz w:val="17"/>
                <w:szCs w:val="17"/>
              </w:rPr>
              <w:t>Alireza</w:t>
            </w:r>
            <w:r w:rsidRPr="00CE51E7">
              <w:rPr>
                <w:rFonts w:asciiTheme="minorBidi" w:hAnsiTheme="minorBidi" w:cstheme="minorBidi"/>
                <w:sz w:val="17"/>
                <w:szCs w:val="17"/>
              </w:rPr>
              <w:t xml:space="preserve">. </w:t>
            </w:r>
            <w:r w:rsidR="00514134" w:rsidRPr="00514134">
              <w:rPr>
                <w:rFonts w:asciiTheme="minorBidi" w:hAnsiTheme="minorBidi" w:cstheme="minorBidi"/>
                <w:sz w:val="17"/>
                <w:szCs w:val="17"/>
              </w:rPr>
              <w:t>Daneshmand Eslami</w:t>
            </w:r>
            <w:r w:rsidRPr="00CE51E7">
              <w:rPr>
                <w:rFonts w:asciiTheme="minorBidi" w:eastAsia="Calibri" w:hAnsiTheme="minorBidi" w:cstheme="minorBidi"/>
                <w:b/>
                <w:bCs/>
                <w:noProof/>
                <w:sz w:val="17"/>
                <w:szCs w:val="17"/>
                <w:rtl/>
                <w:lang w:val="en-US" w:eastAsia="en-US" w:bidi="fa-IR"/>
              </w:rPr>
              <w:drawing>
                <wp:inline distT="0" distB="0" distL="0" distR="0" wp14:anchorId="1D343D44" wp14:editId="781F1771">
                  <wp:extent cx="95250" cy="95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8">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Pr="00CE51E7">
              <w:rPr>
                <w:rFonts w:asciiTheme="minorBidi" w:hAnsiTheme="minorBidi" w:cstheme="minorBidi"/>
                <w:sz w:val="17"/>
                <w:szCs w:val="17"/>
              </w:rPr>
              <w:t>:</w:t>
            </w:r>
            <w:r w:rsidR="00A76AD6" w:rsidRPr="00CE51E7">
              <w:rPr>
                <w:rFonts w:asciiTheme="minorBidi" w:hAnsiTheme="minorBidi" w:cstheme="minorBidi"/>
                <w:sz w:val="17"/>
                <w:szCs w:val="17"/>
              </w:rPr>
              <w:t xml:space="preserve"> </w:t>
            </w:r>
            <w:r w:rsidR="00EF6180" w:rsidRPr="00EF6180">
              <w:rPr>
                <w:rFonts w:asciiTheme="minorBidi" w:hAnsiTheme="minorBidi" w:cstheme="minorBidi"/>
                <w:sz w:val="17"/>
                <w:szCs w:val="17"/>
              </w:rPr>
              <w:t>phd student, Department of Public Administration, Raf.C., Islamic Azad University, Rafsanjan, Iran</w:t>
            </w:r>
            <w:bookmarkStart w:id="0" w:name="_GoBack"/>
            <w:bookmarkEnd w:id="0"/>
          </w:p>
          <w:p w14:paraId="2370FDA8" w14:textId="772597D4" w:rsidR="004462BB" w:rsidRPr="00CE51E7" w:rsidRDefault="004462BB" w:rsidP="00514134">
            <w:pPr>
              <w:spacing w:line="276" w:lineRule="auto"/>
              <w:jc w:val="both"/>
              <w:rPr>
                <w:rFonts w:asciiTheme="minorBidi" w:hAnsiTheme="minorBidi" w:cstheme="minorBidi"/>
                <w:sz w:val="17"/>
                <w:szCs w:val="17"/>
              </w:rPr>
            </w:pPr>
            <w:r w:rsidRPr="00CE51E7">
              <w:rPr>
                <w:rFonts w:asciiTheme="minorBidi" w:hAnsiTheme="minorBidi" w:cstheme="minorBidi"/>
                <w:sz w:val="17"/>
                <w:szCs w:val="17"/>
              </w:rPr>
              <w:t xml:space="preserve">2. </w:t>
            </w:r>
            <w:r w:rsidR="00514134">
              <w:rPr>
                <w:rFonts w:asciiTheme="minorBidi" w:hAnsiTheme="minorBidi" w:cstheme="minorBidi"/>
                <w:sz w:val="17"/>
                <w:szCs w:val="17"/>
              </w:rPr>
              <w:t>Mohammad</w:t>
            </w:r>
            <w:r w:rsidRPr="00CE51E7">
              <w:rPr>
                <w:rFonts w:asciiTheme="minorBidi" w:hAnsiTheme="minorBidi" w:cstheme="minorBidi"/>
                <w:sz w:val="17"/>
                <w:szCs w:val="17"/>
              </w:rPr>
              <w:t xml:space="preserve">. </w:t>
            </w:r>
            <w:r w:rsidR="00514134" w:rsidRPr="00514134">
              <w:rPr>
                <w:rFonts w:asciiTheme="minorBidi" w:hAnsiTheme="minorBidi" w:cstheme="minorBidi"/>
                <w:sz w:val="17"/>
                <w:szCs w:val="17"/>
              </w:rPr>
              <w:t>Ziaaddini</w:t>
            </w:r>
            <w:r w:rsidRPr="00514134">
              <w:rPr>
                <w:rFonts w:asciiTheme="minorBidi" w:eastAsia="Calibri" w:hAnsiTheme="minorBidi" w:cstheme="minorBidi"/>
                <w:b/>
                <w:bCs/>
                <w:noProof/>
                <w:sz w:val="17"/>
                <w:szCs w:val="17"/>
                <w:rtl/>
                <w:lang w:val="en-US" w:eastAsia="en-US" w:bidi="fa-IR"/>
              </w:rPr>
              <w:drawing>
                <wp:inline distT="0" distB="0" distL="0" distR="0" wp14:anchorId="5BD33DAA" wp14:editId="51F18716">
                  <wp:extent cx="95250" cy="95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Pr="00514134">
              <w:rPr>
                <w:rFonts w:asciiTheme="minorBidi" w:hAnsiTheme="minorBidi" w:cstheme="minorBidi"/>
                <w:sz w:val="17"/>
                <w:szCs w:val="17"/>
                <w:vertAlign w:val="superscript"/>
              </w:rPr>
              <w:t>*</w:t>
            </w:r>
            <w:r w:rsidRPr="00CE51E7">
              <w:rPr>
                <w:rFonts w:asciiTheme="minorBidi" w:hAnsiTheme="minorBidi" w:cstheme="minorBidi"/>
                <w:sz w:val="17"/>
                <w:szCs w:val="17"/>
              </w:rPr>
              <w:t>:</w:t>
            </w:r>
            <w:r w:rsidR="00A76AD6" w:rsidRPr="00CE51E7">
              <w:rPr>
                <w:rFonts w:asciiTheme="minorBidi" w:hAnsiTheme="minorBidi" w:cstheme="minorBidi"/>
                <w:sz w:val="17"/>
                <w:szCs w:val="17"/>
              </w:rPr>
              <w:t xml:space="preserve"> </w:t>
            </w:r>
            <w:r w:rsidR="00514134" w:rsidRPr="00514134">
              <w:rPr>
                <w:rFonts w:asciiTheme="minorBidi" w:hAnsiTheme="minorBidi" w:cstheme="minorBidi"/>
                <w:sz w:val="17"/>
                <w:szCs w:val="17"/>
              </w:rPr>
              <w:t>Department of Public Administration, Raf.C., Islamic Azad University, Rafsanjan, Iran</w:t>
            </w:r>
          </w:p>
          <w:p w14:paraId="16AB4FA0" w14:textId="231F6147" w:rsidR="004462BB" w:rsidRPr="00CE51E7" w:rsidRDefault="004462BB" w:rsidP="00514134">
            <w:pPr>
              <w:spacing w:line="276" w:lineRule="auto"/>
              <w:rPr>
                <w:rFonts w:asciiTheme="minorBidi" w:hAnsiTheme="minorBidi" w:cstheme="minorBidi"/>
                <w:sz w:val="17"/>
                <w:szCs w:val="17"/>
              </w:rPr>
            </w:pPr>
            <w:r w:rsidRPr="00CE51E7">
              <w:rPr>
                <w:rFonts w:asciiTheme="minorBidi" w:hAnsiTheme="minorBidi" w:cstheme="minorBidi"/>
                <w:sz w:val="17"/>
                <w:szCs w:val="17"/>
              </w:rPr>
              <w:t xml:space="preserve">3. </w:t>
            </w:r>
            <w:r w:rsidR="00514134">
              <w:rPr>
                <w:rFonts w:asciiTheme="minorBidi" w:hAnsiTheme="minorBidi" w:cstheme="minorBidi"/>
                <w:sz w:val="17"/>
                <w:szCs w:val="17"/>
              </w:rPr>
              <w:t>Hamid</w:t>
            </w:r>
            <w:r w:rsidRPr="00CE51E7">
              <w:rPr>
                <w:rFonts w:asciiTheme="minorBidi" w:hAnsiTheme="minorBidi" w:cstheme="minorBidi"/>
                <w:sz w:val="17"/>
                <w:szCs w:val="17"/>
              </w:rPr>
              <w:t xml:space="preserve">. </w:t>
            </w:r>
            <w:r w:rsidR="00514134" w:rsidRPr="00514134">
              <w:rPr>
                <w:rFonts w:asciiTheme="minorBidi" w:hAnsiTheme="minorBidi" w:cstheme="minorBidi"/>
                <w:sz w:val="17"/>
                <w:szCs w:val="17"/>
              </w:rPr>
              <w:t>Taboli</w:t>
            </w:r>
            <w:r w:rsidRPr="00CE51E7">
              <w:rPr>
                <w:rFonts w:asciiTheme="minorBidi" w:eastAsia="Calibri" w:hAnsiTheme="minorBidi" w:cstheme="minorBidi"/>
                <w:b/>
                <w:bCs/>
                <w:noProof/>
                <w:sz w:val="17"/>
                <w:szCs w:val="17"/>
                <w:rtl/>
                <w:lang w:val="en-US" w:eastAsia="en-US" w:bidi="fa-IR"/>
              </w:rPr>
              <w:drawing>
                <wp:inline distT="0" distB="0" distL="0" distR="0" wp14:anchorId="39D83926" wp14:editId="37153EB2">
                  <wp:extent cx="95250" cy="95250"/>
                  <wp:effectExtent l="0" t="0" r="0" b="0"/>
                  <wp:docPr id="459757158" name="Picture 459757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57158" name="Picture 459757158"/>
                          <pic:cNvPicPr/>
                        </pic:nvPicPr>
                        <pic:blipFill>
                          <a:blip r:embed="rId8">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Pr="00CE51E7">
              <w:rPr>
                <w:rFonts w:asciiTheme="minorBidi" w:hAnsiTheme="minorBidi" w:cstheme="minorBidi"/>
                <w:sz w:val="17"/>
                <w:szCs w:val="17"/>
              </w:rPr>
              <w:t>:</w:t>
            </w:r>
            <w:r w:rsidR="00A76AD6" w:rsidRPr="00CE51E7">
              <w:rPr>
                <w:rFonts w:asciiTheme="minorBidi" w:hAnsiTheme="minorBidi" w:cstheme="minorBidi"/>
                <w:sz w:val="17"/>
                <w:szCs w:val="17"/>
              </w:rPr>
              <w:t xml:space="preserve"> </w:t>
            </w:r>
            <w:r w:rsidR="00514134" w:rsidRPr="00514134">
              <w:rPr>
                <w:rFonts w:asciiTheme="minorBidi" w:hAnsiTheme="minorBidi" w:cstheme="minorBidi"/>
                <w:sz w:val="17"/>
                <w:szCs w:val="17"/>
              </w:rPr>
              <w:t>Associate Professor, Department of Public Administration, Payame Noor University, Tehran, Iran</w:t>
            </w:r>
          </w:p>
          <w:p w14:paraId="7359D51C" w14:textId="0EA39DA1" w:rsidR="00514134" w:rsidRPr="00CE51E7" w:rsidRDefault="00514134" w:rsidP="00514134">
            <w:pPr>
              <w:spacing w:line="276" w:lineRule="auto"/>
              <w:rPr>
                <w:rFonts w:asciiTheme="minorBidi" w:hAnsiTheme="minorBidi" w:cstheme="minorBidi"/>
                <w:sz w:val="17"/>
                <w:szCs w:val="17"/>
              </w:rPr>
            </w:pPr>
            <w:r>
              <w:rPr>
                <w:rFonts w:asciiTheme="minorBidi" w:hAnsiTheme="minorBidi" w:cstheme="minorBidi"/>
                <w:sz w:val="17"/>
                <w:szCs w:val="17"/>
              </w:rPr>
              <w:t>4</w:t>
            </w:r>
            <w:r w:rsidRPr="00CE51E7">
              <w:rPr>
                <w:rFonts w:asciiTheme="minorBidi" w:hAnsiTheme="minorBidi" w:cstheme="minorBidi"/>
                <w:sz w:val="17"/>
                <w:szCs w:val="17"/>
              </w:rPr>
              <w:t xml:space="preserve">. </w:t>
            </w:r>
            <w:r w:rsidRPr="00514134">
              <w:rPr>
                <w:rFonts w:asciiTheme="minorBidi" w:hAnsiTheme="minorBidi" w:cstheme="minorBidi"/>
                <w:sz w:val="17"/>
                <w:szCs w:val="17"/>
              </w:rPr>
              <w:t>Seyed Mohammad Reza</w:t>
            </w:r>
            <w:r w:rsidRPr="00CE51E7">
              <w:rPr>
                <w:rFonts w:asciiTheme="minorBidi" w:hAnsiTheme="minorBidi" w:cstheme="minorBidi"/>
                <w:sz w:val="17"/>
                <w:szCs w:val="17"/>
              </w:rPr>
              <w:t xml:space="preserve">. </w:t>
            </w:r>
            <w:r w:rsidRPr="00514134">
              <w:rPr>
                <w:rFonts w:asciiTheme="minorBidi" w:hAnsiTheme="minorBidi" w:cstheme="minorBidi"/>
                <w:sz w:val="17"/>
                <w:szCs w:val="17"/>
              </w:rPr>
              <w:t>Hosseinipour</w:t>
            </w:r>
            <w:r w:rsidRPr="00CE51E7">
              <w:rPr>
                <w:rFonts w:asciiTheme="minorBidi" w:eastAsia="Calibri" w:hAnsiTheme="minorBidi" w:cstheme="minorBidi"/>
                <w:b/>
                <w:bCs/>
                <w:noProof/>
                <w:sz w:val="17"/>
                <w:szCs w:val="17"/>
                <w:rtl/>
                <w:lang w:val="en-US" w:eastAsia="en-US" w:bidi="fa-IR"/>
              </w:rPr>
              <w:drawing>
                <wp:inline distT="0" distB="0" distL="0" distR="0" wp14:anchorId="58517A32" wp14:editId="48C9C713">
                  <wp:extent cx="95250" cy="95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57158" name="Picture 459757158"/>
                          <pic:cNvPicPr/>
                        </pic:nvPicPr>
                        <pic:blipFill>
                          <a:blip r:embed="rId8">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Pr="00CE51E7">
              <w:rPr>
                <w:rFonts w:asciiTheme="minorBidi" w:hAnsiTheme="minorBidi" w:cstheme="minorBidi"/>
                <w:sz w:val="17"/>
                <w:szCs w:val="17"/>
              </w:rPr>
              <w:t xml:space="preserve">: </w:t>
            </w:r>
            <w:r w:rsidRPr="00514134">
              <w:rPr>
                <w:rFonts w:asciiTheme="minorBidi" w:hAnsiTheme="minorBidi" w:cstheme="minorBidi"/>
                <w:sz w:val="17"/>
                <w:szCs w:val="17"/>
              </w:rPr>
              <w:t>Assistant Professor, Department of Public Administration, Raf.C., Islamic A</w:t>
            </w:r>
            <w:r>
              <w:rPr>
                <w:rFonts w:asciiTheme="minorBidi" w:hAnsiTheme="minorBidi" w:cstheme="minorBidi"/>
                <w:sz w:val="17"/>
                <w:szCs w:val="17"/>
              </w:rPr>
              <w:t>zad University, Rafsanjan, Iran</w:t>
            </w:r>
          </w:p>
          <w:p w14:paraId="473EB0FA" w14:textId="77777777" w:rsidR="00A76AD6" w:rsidRPr="00CE51E7" w:rsidRDefault="00A76AD6" w:rsidP="004462BB">
            <w:pPr>
              <w:spacing w:line="276" w:lineRule="auto"/>
              <w:rPr>
                <w:rFonts w:asciiTheme="minorBidi" w:hAnsiTheme="minorBidi" w:cstheme="minorBidi"/>
                <w:sz w:val="17"/>
                <w:szCs w:val="17"/>
                <w:highlight w:val="yellow"/>
              </w:rPr>
            </w:pPr>
          </w:p>
          <w:p w14:paraId="1B70CFBE" w14:textId="54892A54" w:rsidR="00A76AD6" w:rsidRPr="00CE51E7" w:rsidRDefault="00A76AD6" w:rsidP="004462BB">
            <w:pPr>
              <w:spacing w:line="276" w:lineRule="auto"/>
              <w:rPr>
                <w:rFonts w:asciiTheme="minorBidi" w:hAnsiTheme="minorBidi" w:cstheme="minorBidi"/>
                <w:sz w:val="17"/>
                <w:szCs w:val="17"/>
              </w:rPr>
            </w:pPr>
            <w:r w:rsidRPr="00CE51E7">
              <w:rPr>
                <w:rFonts w:asciiTheme="minorBidi" w:hAnsiTheme="minorBidi" w:cstheme="minorBidi"/>
                <w:sz w:val="17"/>
                <w:szCs w:val="17"/>
              </w:rPr>
              <w:t xml:space="preserve">*corresponding author’s email: </w:t>
            </w:r>
            <w:r w:rsidR="00514134" w:rsidRPr="00514134">
              <w:rPr>
                <w:rFonts w:asciiTheme="minorBidi" w:hAnsiTheme="minorBidi" w:cstheme="minorBidi"/>
                <w:sz w:val="17"/>
                <w:szCs w:val="17"/>
              </w:rPr>
              <w:t>3051209066@iau.ir</w:t>
            </w:r>
          </w:p>
          <w:p w14:paraId="747D50DE" w14:textId="56FB6C09" w:rsidR="004462BB" w:rsidRPr="00CE51E7" w:rsidRDefault="004462BB" w:rsidP="00A92365">
            <w:pPr>
              <w:spacing w:line="276" w:lineRule="auto"/>
              <w:jc w:val="both"/>
              <w:rPr>
                <w:rFonts w:asciiTheme="minorBidi" w:hAnsiTheme="minorBidi" w:cstheme="minorBidi"/>
                <w:b/>
                <w:bCs/>
                <w:sz w:val="42"/>
                <w:szCs w:val="42"/>
                <w:lang w:val="en-US"/>
              </w:rPr>
            </w:pPr>
          </w:p>
          <w:p w14:paraId="069438C2" w14:textId="48C91C2C" w:rsidR="004462BB" w:rsidRPr="00AF4BA3" w:rsidRDefault="004462BB" w:rsidP="00A92365">
            <w:pPr>
              <w:pStyle w:val="Abstract"/>
              <w:rPr>
                <w:rFonts w:cstheme="minorBidi"/>
                <w:b/>
                <w:bCs/>
                <w:color w:val="215868" w:themeColor="accent5" w:themeShade="80"/>
                <w:sz w:val="18"/>
                <w:szCs w:val="18"/>
              </w:rPr>
            </w:pPr>
            <w:r w:rsidRPr="00CE51E7">
              <w:rPr>
                <w:rFonts w:cstheme="minorBidi"/>
                <w:b/>
                <w:bCs/>
                <w:color w:val="215868" w:themeColor="accent5" w:themeShade="80"/>
                <w:sz w:val="18"/>
                <w:szCs w:val="18"/>
              </w:rPr>
              <w:t>ABSTRACT</w:t>
            </w:r>
          </w:p>
          <w:p w14:paraId="158BB455" w14:textId="4046B39C" w:rsidR="00FF2FC2" w:rsidRPr="00FF2FC2" w:rsidRDefault="00034541" w:rsidP="00891C0C">
            <w:pPr>
              <w:pStyle w:val="Abstract"/>
              <w:spacing w:line="360" w:lineRule="auto"/>
              <w:rPr>
                <w:sz w:val="16"/>
                <w:szCs w:val="16"/>
                <w:rtl/>
                <w:lang w:val="en-US"/>
              </w:rPr>
            </w:pPr>
            <w:r w:rsidRPr="00034541">
              <w:rPr>
                <w:sz w:val="16"/>
                <w:szCs w:val="16"/>
                <w:lang w:val="en-US"/>
              </w:rPr>
              <w:t>The impact of the tourism industry on the economic, cultural, and political dimensions of a country is undeniable. Employment generation, the mobilization of economic capital, and increased demand for domestic and international travel are among the positive effects of tourism. In this context, institutions that influence tourism marketing, as an effective mechanism, can play a significant role in the country’s economic growth. Accordingly, the present study was conducted with the aim of developing an institutional map of tourism marketing in the Islamic Republic of Iran. This study employed a qualitative research design, and institutional mapping was used as an appropriate analytical framework for examining this domain. The study population consisted of experts from governmental and policymaking institutions, executive and sectoral institutions, trade and professional associations, scientific and cultural institutions, and social and local institutions. Based on the principle of theoretical saturation and using purposive and judgmental sampling, 20 experts were selected as the study sample. Data were collected through library research and semi-structured interviews. The library research method was used to establish and introduce the theoretical framework, while the interview method was employed for the practical application of the proposed framework. Qualitative data analysis was conducted using MAXQDA software, while MICMAC software was employed to construct the graph of institutional interactions. Based on the findings, the institutions involved in tourism marketing were classified into five categories comprising 20 selected institutions. These categories included governmental and policymaking institutions, with five selected institutions; international marketing and advertising institutions, with three selected institutions; economic, service, and insurance institutions, with four selected institutions; infrastructure and transportation institutions, with four selected institutions; and scientific, cultural, and international institutions, with four selected institutions. The findings indicate that success in this field requires a comprehensive, systemic, and multilevel approach in which all key factors are addressed within a coordinated and forward-looking framework. These findings can provide an appropriate foundation for designing policies, programs, and executive interventions at both macro and micro levels and can facilitate the sustainable development of tourism marketing.</w:t>
            </w:r>
          </w:p>
          <w:p w14:paraId="6BBB93F6" w14:textId="6BB8C234" w:rsidR="004462BB" w:rsidRPr="00517B5B" w:rsidRDefault="004462BB" w:rsidP="004A076F">
            <w:pPr>
              <w:pStyle w:val="Abstract"/>
              <w:spacing w:line="360" w:lineRule="auto"/>
              <w:rPr>
                <w:sz w:val="16"/>
                <w:szCs w:val="16"/>
                <w:lang w:val="en-US" w:bidi="fa-IR"/>
              </w:rPr>
            </w:pPr>
            <w:r w:rsidRPr="00CE51E7">
              <w:rPr>
                <w:rFonts w:cstheme="minorBidi"/>
                <w:b/>
                <w:bCs/>
                <w:iCs/>
                <w:color w:val="215868" w:themeColor="accent5" w:themeShade="80"/>
                <w:sz w:val="16"/>
                <w:szCs w:val="16"/>
              </w:rPr>
              <w:t>Keywords:</w:t>
            </w:r>
            <w:r w:rsidRPr="00CE51E7">
              <w:rPr>
                <w:rFonts w:cstheme="minorBidi"/>
                <w:color w:val="215868" w:themeColor="accent5" w:themeShade="80"/>
                <w:sz w:val="18"/>
                <w:szCs w:val="18"/>
              </w:rPr>
              <w:t xml:space="preserve"> </w:t>
            </w:r>
            <w:r w:rsidR="00D35458" w:rsidRPr="00D35458">
              <w:rPr>
                <w:rFonts w:cstheme="minorBidi"/>
                <w:sz w:val="16"/>
                <w:szCs w:val="16"/>
              </w:rPr>
              <w:t>Marketing, tourism marketing, institutional mapping.</w:t>
            </w:r>
          </w:p>
        </w:tc>
      </w:tr>
    </w:tbl>
    <w:p w14:paraId="1726C039" w14:textId="77777777" w:rsidR="003A55B1" w:rsidRDefault="003A55B1" w:rsidP="003A55B1">
      <w:pPr>
        <w:spacing w:after="200"/>
        <w:jc w:val="both"/>
        <w:rPr>
          <w:sz w:val="28"/>
          <w:szCs w:val="28"/>
        </w:rPr>
      </w:pPr>
    </w:p>
    <w:p w14:paraId="7218A725" w14:textId="3F5D5AF9" w:rsidR="00347EEB" w:rsidRPr="00347EEB" w:rsidRDefault="00347EEB" w:rsidP="003A55B1">
      <w:pPr>
        <w:spacing w:after="200"/>
        <w:jc w:val="both"/>
        <w:rPr>
          <w:sz w:val="28"/>
          <w:szCs w:val="28"/>
        </w:rPr>
        <w:sectPr w:rsidR="00347EEB" w:rsidRPr="00347EEB" w:rsidSect="000B6AA7">
          <w:headerReference w:type="even" r:id="rId9"/>
          <w:headerReference w:type="default" r:id="rId10"/>
          <w:headerReference w:type="first" r:id="rId11"/>
          <w:footerReference w:type="first" r:id="rId12"/>
          <w:footnotePr>
            <w:numFmt w:val="chicago"/>
            <w:numRestart w:val="eachPage"/>
          </w:footnotePr>
          <w:pgSz w:w="11906" w:h="16838" w:code="9"/>
          <w:pgMar w:top="709" w:right="913" w:bottom="1627" w:left="913" w:header="720" w:footer="720" w:gutter="0"/>
          <w:pgNumType w:start="1" w:chapSep="period"/>
          <w:cols w:space="480"/>
          <w:titlePg/>
          <w:docGrid w:linePitch="272"/>
        </w:sectPr>
      </w:pPr>
    </w:p>
    <w:p w14:paraId="2E14D956" w14:textId="77777777" w:rsidR="00157895" w:rsidRPr="00347EEB" w:rsidRDefault="00157895" w:rsidP="00F53A06">
      <w:pPr>
        <w:pStyle w:val="Heading1"/>
        <w:rPr>
          <w:b w:val="0"/>
        </w:rPr>
      </w:pPr>
      <w:r w:rsidRPr="00347EEB">
        <w:lastRenderedPageBreak/>
        <w:t>Introduction</w:t>
      </w:r>
    </w:p>
    <w:p w14:paraId="3BA3CC34" w14:textId="353542F0" w:rsidR="00393B97" w:rsidRPr="00393B97" w:rsidRDefault="00393B97" w:rsidP="00A0100C">
      <w:pPr>
        <w:pStyle w:val="BodyStyle"/>
        <w:rPr>
          <w:lang w:val="en-US"/>
        </w:rPr>
      </w:pPr>
      <w:r w:rsidRPr="00393B97">
        <w:rPr>
          <w:lang w:val="en-US"/>
        </w:rPr>
        <w:t xml:space="preserve">Tourism has increasingly become one of the strategic sectors through which countries pursue economic diversification, employment creation, regional development, cultural exchange, and international visibility. Beyond its direct contribution to income generation, tourism operates through extensive intersectoral linkages involving </w:t>
      </w:r>
      <w:r w:rsidRPr="00393B97">
        <w:rPr>
          <w:lang w:val="en-US"/>
        </w:rPr>
        <w:lastRenderedPageBreak/>
        <w:t xml:space="preserve">transportation, accommodation, financial services, cultural industries, media, urban management, information technology, local communities, and public administration. Consequently, the development of tourism cannot be understood solely as the expansion of tourist flows or investment in physical attractions; rather, it depends on the ability of multiple public, private, scientific, social, and cultural actors to coordinate their resources and activities within an integrated institutional system. From this perspective, tourism marketing is not merely an organizational promotional activity but an institutional process through which destinations identify markets, construct and communicate destination identities, coordinate stakeholders, facilitate visitor access, influence destination perceptions, and generate sustainable economic and social value. Recent developments in tourism have further strengthened this institutional dimension because destination competitiveness now depends increasingly on the coordination of policies, digital technologies, cultural narratives, market intelligence, investment mechanisms, and stakeholder relationships </w:t>
      </w:r>
      <w:r w:rsidR="00A0100C">
        <w:rPr>
          <w:lang w:val="en-US"/>
        </w:rPr>
        <w:fldChar w:fldCharType="begin"/>
      </w:r>
      <w:r w:rsidR="00A0100C">
        <w:rPr>
          <w:lang w:val="en-US"/>
        </w:rPr>
        <w:instrText xml:space="preserve"> ADDIN EN.CITE &lt;EndNote&gt;&lt;Cite&gt;&lt;Author&gt;Yang&lt;/Author&gt;&lt;Year&gt;2025&lt;/Year&gt;&lt;RecNum&gt;508076&lt;/RecNum&gt;&lt;DisplayText&gt;(1, 2)&lt;/DisplayText&gt;&lt;record&gt;&lt;rec-number&gt;508076&lt;/rec-number&gt;&lt;foreign-keys&gt;&lt;key app="EN" db-id="vswp5dpe0aazrbe2zwpvf5aa2wxexerfz2w9" timestamp="1788158974"&gt;508076&lt;/key&gt;&lt;/foreign-keys&gt;&lt;ref-type name="Generic"&gt;13&lt;/ref-type&gt;&lt;contributors&gt;&lt;authors&gt;&lt;author&gt;Yang, S. H.&lt;/author&gt;&lt;author&gt;Tsai, C. F.&lt;/author&gt;&lt;author&gt;Leelapattana, W.&lt;/author&gt;&lt;author&gt;Thongma, W.&lt;/author&gt;&lt;/authors&gt;&lt;/contributors&gt;&lt;titles&gt;&lt;title&gt;Tourism Marketing Strategies from Price Tags to Brand Value&lt;/title&gt;&lt;/titles&gt;&lt;dates&gt;&lt;year&gt;2025&lt;/year&gt;&lt;/dates&gt;&lt;urls&gt;&lt;related-urls&gt;&lt;url&gt;https://ssrn.com/abstract=5770442&lt;/url&gt;&lt;/related-urls&gt;&lt;/urls&gt;&lt;/record&gt;&lt;/Cite&gt;&lt;Cite&gt;&lt;Author&gt;Hajiyeva&lt;/Author&gt;&lt;Year&gt;2026&lt;/Year&gt;&lt;RecNum&gt;508072&lt;/RecNum&gt;&lt;record&gt;&lt;rec-number&gt;508072&lt;/rec-number&gt;&lt;foreign-keys&gt;&lt;key app="EN" db-id="vswp5dpe0aazrbe2zwpvf5aa2wxexerfz2w9" timestamp="1788158974"&gt;508072&lt;/key&gt;&lt;/foreign-keys&gt;&lt;ref-type name="Journal Article"&gt;17&lt;/ref-type&gt;&lt;contributors&gt;&lt;authors&gt;&lt;author&gt;Hajiyeva, L.&lt;/author&gt;&lt;author&gt;Muradova, H.&lt;/author&gt;&lt;author&gt;Aliyev, E.&lt;/author&gt;&lt;/authors&gt;&lt;/contributors&gt;&lt;titles&gt;&lt;title&gt;The Impact of Digital Transformation on Sustainable Tourism Marketing with a Focus on AI Big Data and Consumer Behaviour&lt;/title&gt;&lt;secondary-title&gt;GeoJournal of Tourism and Geosites&lt;/secondary-title&gt;&lt;/titles&gt;&lt;periodical&gt;&lt;full-title&gt;Geojournal of Tourism and Geosites&lt;/full-title&gt;&lt;/periodical&gt;&lt;pages&gt;682-693&lt;/pages&gt;&lt;volume&gt;65&lt;/volume&gt;&lt;number&gt;2&lt;/number&gt;&lt;dates&gt;&lt;year&gt;2026&lt;/year&gt;&lt;/dates&gt;&lt;urls&gt;&lt;/urls&gt;&lt;/record&gt;&lt;/Cite&gt;&lt;/EndNote&gt;</w:instrText>
      </w:r>
      <w:r w:rsidR="00A0100C">
        <w:rPr>
          <w:lang w:val="en-US"/>
        </w:rPr>
        <w:fldChar w:fldCharType="separate"/>
      </w:r>
      <w:r w:rsidR="00A0100C">
        <w:rPr>
          <w:noProof/>
          <w:lang w:val="en-US"/>
        </w:rPr>
        <w:t>(</w:t>
      </w:r>
      <w:hyperlink w:anchor="_ENREF_1" w:tooltip="Yang, 2025 #508076" w:history="1">
        <w:r w:rsidR="00A0100C" w:rsidRPr="00A0100C">
          <w:rPr>
            <w:rStyle w:val="Hyperlink"/>
            <w:rFonts w:ascii="Times New Roman" w:hAnsi="Times New Roman" w:cs="Times New Roman"/>
          </w:rPr>
          <w:t>1</w:t>
        </w:r>
      </w:hyperlink>
      <w:r w:rsidR="00A0100C">
        <w:rPr>
          <w:noProof/>
          <w:lang w:val="en-US"/>
        </w:rPr>
        <w:t xml:space="preserve">, </w:t>
      </w:r>
      <w:hyperlink w:anchor="_ENREF_2" w:tooltip="Hajiyeva, 2026 #508072" w:history="1">
        <w:r w:rsidR="00A0100C" w:rsidRPr="00A0100C">
          <w:rPr>
            <w:rStyle w:val="Hyperlink"/>
            <w:rFonts w:ascii="Times New Roman" w:hAnsi="Times New Roman" w:cs="Times New Roman"/>
          </w:rPr>
          <w:t>2</w:t>
        </w:r>
      </w:hyperlink>
      <w:r w:rsidR="00A0100C">
        <w:rPr>
          <w:noProof/>
          <w:lang w:val="en-US"/>
        </w:rPr>
        <w:t>)</w:t>
      </w:r>
      <w:r w:rsidR="00A0100C">
        <w:rPr>
          <w:lang w:val="en-US"/>
        </w:rPr>
        <w:fldChar w:fldCharType="end"/>
      </w:r>
      <w:r w:rsidRPr="00393B97">
        <w:rPr>
          <w:lang w:val="en-US"/>
        </w:rPr>
        <w:t>.</w:t>
      </w:r>
    </w:p>
    <w:p w14:paraId="15DDAD07" w14:textId="1DE57A8B" w:rsidR="00393B97" w:rsidRPr="00393B97" w:rsidRDefault="00393B97" w:rsidP="00A0100C">
      <w:pPr>
        <w:pStyle w:val="BodyStyle"/>
        <w:rPr>
          <w:lang w:val="en-US"/>
        </w:rPr>
      </w:pPr>
      <w:r w:rsidRPr="00393B97">
        <w:rPr>
          <w:lang w:val="en-US"/>
        </w:rPr>
        <w:t xml:space="preserve">Contemporary tourism marketing has moved considerably beyond traditional advertising and sales promotion. Destination marketing increasingly involves brand management, market segmentation, customer-experience design, digital communication, data analytics, destination governance, cultural diplomacy, and the strategic orchestration of relationships among numerous actors. The transition from competing primarily through prices toward competing through destination value and brand differentiation has placed greater importance on the ability of tourism systems to develop coherent and distinctive value propositions. Destination brand value is generated through combinations of perceived quality, authenticity, image, visitor experience, emotional associations, service accessibility, and trust rather than through price incentives alone </w:t>
      </w:r>
      <w:r w:rsidR="00A0100C">
        <w:rPr>
          <w:lang w:val="en-US"/>
        </w:rPr>
        <w:fldChar w:fldCharType="begin"/>
      </w:r>
      <w:r w:rsidR="00A0100C">
        <w:rPr>
          <w:lang w:val="en-US"/>
        </w:rPr>
        <w:instrText xml:space="preserve"> ADDIN EN.CITE &lt;EndNote&gt;&lt;Cite&gt;&lt;Author&gt;Yang&lt;/Author&gt;&lt;Year&gt;2025&lt;/Year&gt;&lt;RecNum&gt;508076&lt;/RecNum&gt;&lt;DisplayText&gt;(1)&lt;/DisplayText&gt;&lt;record&gt;&lt;rec-number&gt;508076&lt;/rec-number&gt;&lt;foreign-keys&gt;&lt;key app="EN" db-id="vswp5dpe0aazrbe2zwpvf5aa2wxexerfz2w9" timestamp="1788158974"&gt;508076&lt;/key&gt;&lt;/foreign-keys&gt;&lt;ref-type name="Generic"&gt;13&lt;/ref-type&gt;&lt;contributors&gt;&lt;authors&gt;&lt;author&gt;Yang, S. H.&lt;/author&gt;&lt;author&gt;Tsai, C. F.&lt;/author&gt;&lt;author&gt;Leelapattana, W.&lt;/author&gt;&lt;author&gt;Thongma, W.&lt;/author&gt;&lt;/authors&gt;&lt;/contributors&gt;&lt;titles&gt;&lt;title&gt;Tourism Marketing Strategies from Price Tags to Brand Value&lt;/title&gt;&lt;/titles&gt;&lt;dates&gt;&lt;year&gt;2025&lt;/year&gt;&lt;/dates&gt;&lt;urls&gt;&lt;related-urls&gt;&lt;url&gt;https://ssrn.com/abstract=5770442&lt;/url&gt;&lt;/related-urls&gt;&lt;/urls&gt;&lt;/record&gt;&lt;/Cite&gt;&lt;/EndNote&gt;</w:instrText>
      </w:r>
      <w:r w:rsidR="00A0100C">
        <w:rPr>
          <w:lang w:val="en-US"/>
        </w:rPr>
        <w:fldChar w:fldCharType="separate"/>
      </w:r>
      <w:r w:rsidR="00A0100C">
        <w:rPr>
          <w:noProof/>
          <w:lang w:val="en-US"/>
        </w:rPr>
        <w:t>(</w:t>
      </w:r>
      <w:hyperlink w:anchor="_ENREF_1" w:tooltip="Yang, 2025 #508076" w:history="1">
        <w:r w:rsidR="00A0100C" w:rsidRPr="00A0100C">
          <w:rPr>
            <w:rStyle w:val="Hyperlink"/>
            <w:rFonts w:ascii="Times New Roman" w:hAnsi="Times New Roman" w:cs="Times New Roman"/>
          </w:rPr>
          <w:t>1</w:t>
        </w:r>
      </w:hyperlink>
      <w:r w:rsidR="00A0100C">
        <w:rPr>
          <w:noProof/>
          <w:lang w:val="en-US"/>
        </w:rPr>
        <w:t>)</w:t>
      </w:r>
      <w:r w:rsidR="00A0100C">
        <w:rPr>
          <w:lang w:val="en-US"/>
        </w:rPr>
        <w:fldChar w:fldCharType="end"/>
      </w:r>
      <w:r w:rsidRPr="00393B97">
        <w:rPr>
          <w:lang w:val="en-US"/>
        </w:rPr>
        <w:t>. Therefore, a destination cannot establish a sustainable competitive position when the institutions responsible for its cultural representation, tourism infrastructure, international communications, market access, service regulation, and investment operate independently or communicate contradictory destination narratives.</w:t>
      </w:r>
    </w:p>
    <w:p w14:paraId="7443B09E" w14:textId="1649B510" w:rsidR="00393B97" w:rsidRPr="00393B97" w:rsidRDefault="00393B97" w:rsidP="00A0100C">
      <w:pPr>
        <w:pStyle w:val="BodyStyle"/>
        <w:rPr>
          <w:lang w:val="en-US"/>
        </w:rPr>
      </w:pPr>
      <w:r w:rsidRPr="00393B97">
        <w:rPr>
          <w:lang w:val="en-US"/>
        </w:rPr>
        <w:t xml:space="preserve">The institutional foundations of tourism marketing are especially important because destination marketing is inherently a collective activity. Unlike conventional firm-level marketing, in which a single organization has considerable authority over its product, promotion, distribution, and pricing decisions, tourism destinations consist of multiple actors whose objectives and resources may differ substantially. Government ministries may seek national development and cultural diplomacy, municipal organizations may prioritize local economic development, businesses may emphasize profitability and market expansion, cultural institutions may seek heritage protection, and local communities may prioritize social participation and preservation of place identity. These objectives can reinforce one another, but they may also create institutional fragmentation, duplication, competition for resources, and inconsistencies in marketing messages. The effectiveness of tourism development therefore depends substantially on governance arrangements and on the capacity of institutions to formulate shared policies and coordinate their respective roles </w:t>
      </w:r>
      <w:r w:rsidR="00A0100C">
        <w:rPr>
          <w:lang w:val="en-US"/>
        </w:rPr>
        <w:fldChar w:fldCharType="begin"/>
      </w:r>
      <w:r w:rsidR="00A0100C">
        <w:rPr>
          <w:lang w:val="en-US"/>
        </w:rPr>
        <w:instrText xml:space="preserve"> ADDIN EN.CITE &lt;EndNote&gt;&lt;Cite&gt;&lt;Author&gt;Zainal&lt;/Author&gt;&lt;Year&gt;2024&lt;/Year&gt;&lt;RecNum&gt;508078&lt;/RecNum&gt;&lt;DisplayText&gt;(3, 4)&lt;/DisplayText&gt;&lt;record&gt;&lt;rec-number&gt;508078&lt;/rec-number&gt;&lt;foreign-keys&gt;&lt;key app="EN" db-id="vswp5dpe0aazrbe2zwpvf5aa2wxexerfz2w9" timestamp="1788158974"&gt;508078&lt;/key&gt;&lt;/foreign-keys&gt;&lt;ref-type name="Journal Article"&gt;17&lt;/ref-type&gt;&lt;contributors&gt;&lt;authors&gt;&lt;author&gt;Zainal, A. G.&lt;/author&gt;&lt;author&gt;Rosalia, F.&lt;/author&gt;&lt;/authors&gt;&lt;/contributors&gt;&lt;titles&gt;&lt;title&gt;Political and Policy Assessment: Local Government Relations in the Development of Lake Ranau Lumbok Seminung Tourism Area&lt;/title&gt;&lt;secondary-title&gt;International Journal of Progressive Sciences and Technologies (IJPSAT)&lt;/secondary-title&gt;&lt;/titles&gt;&lt;periodical&gt;&lt;full-title&gt;International Journal of Progressive Sciences and Technologies (IJPSAT)&lt;/full-title&gt;&lt;/periodical&gt;&lt;pages&gt;1-11&lt;/pages&gt;&lt;volume&gt;44&lt;/volume&gt;&lt;number&gt;2&lt;/number&gt;&lt;dates&gt;&lt;year&gt;2024&lt;/year&gt;&lt;/dates&gt;&lt;urls&gt;&lt;/urls&gt;&lt;/record&gt;&lt;/Cite&gt;&lt;Cite&gt;&lt;Author&gt;Jalilian&lt;/Author&gt;&lt;Year&gt;2022&lt;/Year&gt;&lt;RecNum&gt;508062&lt;/RecNum&gt;&lt;record&gt;&lt;rec-number&gt;508062&lt;/rec-number&gt;&lt;foreign-keys&gt;&lt;key app="EN" db-id="vswp5dpe0aazrbe2zwpvf5aa2wxexerfz2w9" timestamp="1788158974"&gt;508062&lt;/key&gt;&lt;/foreign-keys&gt;&lt;ref-type name="Journal Article"&gt;17&lt;/ref-type&gt;&lt;contributors&gt;&lt;authors&gt;&lt;author&gt;Jalilian, Laya&lt;/author&gt;&lt;author&gt;Heydari, Mohammad Taghi&lt;/author&gt;&lt;author&gt;Ahadnezhad Roshti, Mohsen&lt;/author&gt;&lt;/authors&gt;&lt;/contributors&gt;&lt;titles&gt;&lt;title&gt;The Role of Government in Tourism Development with Emphasis on Economic Policies&lt;/title&gt;&lt;secondary-title&gt;Urban Economics&lt;/secondary-title&gt;&lt;/titles&gt;&lt;periodical&gt;&lt;full-title&gt;Urban Economics&lt;/full-title&gt;&lt;/periodical&gt;&lt;pages&gt;19-38&lt;/pages&gt;&lt;volume&gt;7&lt;/volume&gt;&lt;number&gt;1&lt;/number&gt;&lt;dates&gt;&lt;year&gt;2022&lt;/year&gt;&lt;/dates&gt;&lt;urls&gt;&lt;/urls&gt;&lt;language&gt;English&lt;/language&gt;&lt;/record&gt;&lt;/Cite&gt;&lt;/EndNote&gt;</w:instrText>
      </w:r>
      <w:r w:rsidR="00A0100C">
        <w:rPr>
          <w:lang w:val="en-US"/>
        </w:rPr>
        <w:fldChar w:fldCharType="separate"/>
      </w:r>
      <w:r w:rsidR="00A0100C">
        <w:rPr>
          <w:noProof/>
          <w:lang w:val="en-US"/>
        </w:rPr>
        <w:t>(</w:t>
      </w:r>
      <w:hyperlink w:anchor="_ENREF_3" w:tooltip="Zainal, 2024 #508078" w:history="1">
        <w:r w:rsidR="00A0100C" w:rsidRPr="00A0100C">
          <w:rPr>
            <w:rStyle w:val="Hyperlink"/>
            <w:rFonts w:ascii="Times New Roman" w:hAnsi="Times New Roman" w:cs="Times New Roman"/>
          </w:rPr>
          <w:t>3</w:t>
        </w:r>
      </w:hyperlink>
      <w:r w:rsidR="00A0100C">
        <w:rPr>
          <w:noProof/>
          <w:lang w:val="en-US"/>
        </w:rPr>
        <w:t xml:space="preserve">, </w:t>
      </w:r>
      <w:hyperlink w:anchor="_ENREF_4" w:tooltip="Jalilian, 2022 #508062" w:history="1">
        <w:r w:rsidR="00A0100C" w:rsidRPr="00A0100C">
          <w:rPr>
            <w:rStyle w:val="Hyperlink"/>
            <w:rFonts w:ascii="Times New Roman" w:hAnsi="Times New Roman" w:cs="Times New Roman"/>
          </w:rPr>
          <w:t>4</w:t>
        </w:r>
      </w:hyperlink>
      <w:r w:rsidR="00A0100C">
        <w:rPr>
          <w:noProof/>
          <w:lang w:val="en-US"/>
        </w:rPr>
        <w:t>)</w:t>
      </w:r>
      <w:r w:rsidR="00A0100C">
        <w:rPr>
          <w:lang w:val="en-US"/>
        </w:rPr>
        <w:fldChar w:fldCharType="end"/>
      </w:r>
      <w:r w:rsidRPr="00393B97">
        <w:rPr>
          <w:lang w:val="en-US"/>
        </w:rPr>
        <w:t>.</w:t>
      </w:r>
    </w:p>
    <w:p w14:paraId="63DB9DC0" w14:textId="548C61E4" w:rsidR="00393B97" w:rsidRPr="00393B97" w:rsidRDefault="00393B97" w:rsidP="00A0100C">
      <w:pPr>
        <w:pStyle w:val="BodyStyle"/>
        <w:rPr>
          <w:lang w:val="en-US"/>
        </w:rPr>
      </w:pPr>
      <w:r w:rsidRPr="00393B97">
        <w:rPr>
          <w:lang w:val="en-US"/>
        </w:rPr>
        <w:t xml:space="preserve">Governmental institutions remain particularly influential in tourism systems because they establish legal frameworks, allocate public resources, regulate services, invest in infrastructure, facilitate international mobility, support destination promotion, and create the political and economic conditions within which tourism businesses operate. Research on government involvement in tourism development has demonstrated that economic policies, regulatory mechanisms, investment facilitation, and coordinated public-sector intervention can significantly affect the performance and sustainability of tourism destinations </w:t>
      </w:r>
      <w:r w:rsidR="00A0100C">
        <w:rPr>
          <w:lang w:val="en-US"/>
        </w:rPr>
        <w:fldChar w:fldCharType="begin"/>
      </w:r>
      <w:r w:rsidR="00A0100C">
        <w:rPr>
          <w:lang w:val="en-US"/>
        </w:rPr>
        <w:instrText xml:space="preserve"> ADDIN EN.CITE &lt;EndNote&gt;&lt;Cite&gt;&lt;Author&gt;Jalilian&lt;/Author&gt;&lt;Year&gt;2022&lt;/Year&gt;&lt;RecNum&gt;508062&lt;/RecNum&gt;&lt;DisplayText&gt;(4)&lt;/DisplayText&gt;&lt;record&gt;&lt;rec-number&gt;508062&lt;/rec-number&gt;&lt;foreign-keys&gt;&lt;key app="EN" db-id="vswp5dpe0aazrbe2zwpvf5aa2wxexerfz2w9" timestamp="1788158974"&gt;508062&lt;/key&gt;&lt;/foreign-keys&gt;&lt;ref-type name="Journal Article"&gt;17&lt;/ref-type&gt;&lt;contributors&gt;&lt;authors&gt;&lt;author&gt;Jalilian, Laya&lt;/author&gt;&lt;author&gt;Heydari, Mohammad Taghi&lt;/author&gt;&lt;author&gt;Ahadnezhad Roshti, Mohsen&lt;/author&gt;&lt;/authors&gt;&lt;/contributors&gt;&lt;titles&gt;&lt;title&gt;The Role of Government in Tourism Development with Emphasis on Economic Policies&lt;/title&gt;&lt;secondary-title&gt;Urban Economics&lt;/secondary-title&gt;&lt;/titles&gt;&lt;periodical&gt;&lt;full-title&gt;Urban Economics&lt;/full-title&gt;&lt;/periodical&gt;&lt;pages&gt;19-38&lt;/pages&gt;&lt;volume&gt;7&lt;/volume&gt;&lt;number&gt;1&lt;/number&gt;&lt;dates&gt;&lt;year&gt;2022&lt;/year&gt;&lt;/dates&gt;&lt;urls&gt;&lt;/urls&gt;&lt;language&gt;English&lt;/language&gt;&lt;/record&gt;&lt;/Cite&gt;&lt;/EndNote&gt;</w:instrText>
      </w:r>
      <w:r w:rsidR="00A0100C">
        <w:rPr>
          <w:lang w:val="en-US"/>
        </w:rPr>
        <w:fldChar w:fldCharType="separate"/>
      </w:r>
      <w:r w:rsidR="00A0100C">
        <w:rPr>
          <w:noProof/>
          <w:lang w:val="en-US"/>
        </w:rPr>
        <w:t>(</w:t>
      </w:r>
      <w:hyperlink w:anchor="_ENREF_4" w:tooltip="Jalilian, 2022 #508062" w:history="1">
        <w:r w:rsidR="00A0100C" w:rsidRPr="00A0100C">
          <w:rPr>
            <w:rStyle w:val="Hyperlink"/>
            <w:rFonts w:ascii="Times New Roman" w:hAnsi="Times New Roman" w:cs="Times New Roman"/>
          </w:rPr>
          <w:t>4</w:t>
        </w:r>
      </w:hyperlink>
      <w:r w:rsidR="00A0100C">
        <w:rPr>
          <w:noProof/>
          <w:lang w:val="en-US"/>
        </w:rPr>
        <w:t>)</w:t>
      </w:r>
      <w:r w:rsidR="00A0100C">
        <w:rPr>
          <w:lang w:val="en-US"/>
        </w:rPr>
        <w:fldChar w:fldCharType="end"/>
      </w:r>
      <w:r w:rsidRPr="00393B97">
        <w:rPr>
          <w:lang w:val="en-US"/>
        </w:rPr>
        <w:t xml:space="preserve">. Similarly, analyses of local-government relationships indicate that tourism development is strongly conditioned by institutional cooperation, policy coordination, and the </w:t>
      </w:r>
      <w:r w:rsidRPr="00393B97">
        <w:rPr>
          <w:lang w:val="en-US"/>
        </w:rPr>
        <w:lastRenderedPageBreak/>
        <w:t xml:space="preserve">distribution of responsibilities among different levels and units of government </w:t>
      </w:r>
      <w:r w:rsidR="00A0100C">
        <w:rPr>
          <w:lang w:val="en-US"/>
        </w:rPr>
        <w:fldChar w:fldCharType="begin"/>
      </w:r>
      <w:r w:rsidR="00A0100C">
        <w:rPr>
          <w:lang w:val="en-US"/>
        </w:rPr>
        <w:instrText xml:space="preserve"> ADDIN EN.CITE &lt;EndNote&gt;&lt;Cite&gt;&lt;Author&gt;Zainal&lt;/Author&gt;&lt;Year&gt;2024&lt;/Year&gt;&lt;RecNum&gt;508078&lt;/RecNum&gt;&lt;DisplayText&gt;(3)&lt;/DisplayText&gt;&lt;record&gt;&lt;rec-number&gt;508078&lt;/rec-number&gt;&lt;foreign-keys&gt;&lt;key app="EN" db-id="vswp5dpe0aazrbe2zwpvf5aa2wxexerfz2w9" timestamp="1788158974"&gt;508078&lt;/key&gt;&lt;/foreign-keys&gt;&lt;ref-type name="Journal Article"&gt;17&lt;/ref-type&gt;&lt;contributors&gt;&lt;authors&gt;&lt;author&gt;Zainal, A. G.&lt;/author&gt;&lt;author&gt;Rosalia, F.&lt;/author&gt;&lt;/authors&gt;&lt;/contributors&gt;&lt;titles&gt;&lt;title&gt;Political and Policy Assessment: Local Government Relations in the Development of Lake Ranau Lumbok Seminung Tourism Area&lt;/title&gt;&lt;secondary-title&gt;International Journal of Progressive Sciences and Technologies (IJPSAT)&lt;/secondary-title&gt;&lt;/titles&gt;&lt;periodical&gt;&lt;full-title&gt;International Journal of Progressive Sciences and Technologies (IJPSAT)&lt;/full-title&gt;&lt;/periodical&gt;&lt;pages&gt;1-11&lt;/pages&gt;&lt;volume&gt;44&lt;/volume&gt;&lt;number&gt;2&lt;/number&gt;&lt;dates&gt;&lt;year&gt;2024&lt;/year&gt;&lt;/dates&gt;&lt;urls&gt;&lt;/urls&gt;&lt;/record&gt;&lt;/Cite&gt;&lt;/EndNote&gt;</w:instrText>
      </w:r>
      <w:r w:rsidR="00A0100C">
        <w:rPr>
          <w:lang w:val="en-US"/>
        </w:rPr>
        <w:fldChar w:fldCharType="separate"/>
      </w:r>
      <w:r w:rsidR="00A0100C">
        <w:rPr>
          <w:noProof/>
          <w:lang w:val="en-US"/>
        </w:rPr>
        <w:t>(</w:t>
      </w:r>
      <w:hyperlink w:anchor="_ENREF_3" w:tooltip="Zainal, 2024 #508078" w:history="1">
        <w:r w:rsidR="00A0100C" w:rsidRPr="00A0100C">
          <w:rPr>
            <w:rStyle w:val="Hyperlink"/>
            <w:rFonts w:ascii="Times New Roman" w:hAnsi="Times New Roman" w:cs="Times New Roman"/>
          </w:rPr>
          <w:t>3</w:t>
        </w:r>
      </w:hyperlink>
      <w:r w:rsidR="00A0100C">
        <w:rPr>
          <w:noProof/>
          <w:lang w:val="en-US"/>
        </w:rPr>
        <w:t>)</w:t>
      </w:r>
      <w:r w:rsidR="00A0100C">
        <w:rPr>
          <w:lang w:val="en-US"/>
        </w:rPr>
        <w:fldChar w:fldCharType="end"/>
      </w:r>
      <w:r w:rsidRPr="00393B97">
        <w:rPr>
          <w:lang w:val="en-US"/>
        </w:rPr>
        <w:t>. These findings imply that the effectiveness of tourism marketing depends not only on the technical quality of marketing campaigns but also on the structure of authority and interaction among the institutions responsible for creating the conditions under which those campaigns operate.</w:t>
      </w:r>
    </w:p>
    <w:p w14:paraId="7B3FAE6E" w14:textId="6095A9BB" w:rsidR="00393B97" w:rsidRPr="00393B97" w:rsidRDefault="00393B97" w:rsidP="00A0100C">
      <w:pPr>
        <w:pStyle w:val="BodyStyle"/>
        <w:rPr>
          <w:lang w:val="en-US"/>
        </w:rPr>
      </w:pPr>
      <w:r w:rsidRPr="00393B97">
        <w:rPr>
          <w:lang w:val="en-US"/>
        </w:rPr>
        <w:t xml:space="preserve">Institutional coordination becomes even more important when tourism is connected with cultural identity and destination branding. Tourism marketing frequently transforms cultural heritage, historical narratives, traditions, festivals, artistic products, and social identities into symbolic resources through which destinations differentiate themselves in competitive markets. Cultural events and festivals, for example, can increase destination visibility, encourage tourist participation, generate distinctive experiences, and strengthen the cultural meaning associated with a destination </w:t>
      </w:r>
      <w:r w:rsidR="00A0100C">
        <w:rPr>
          <w:lang w:val="en-US"/>
        </w:rPr>
        <w:fldChar w:fldCharType="begin"/>
      </w:r>
      <w:r w:rsidR="00A0100C">
        <w:rPr>
          <w:lang w:val="en-US"/>
        </w:rPr>
        <w:instrText xml:space="preserve"> ADDIN EN.CITE &lt;EndNote&gt;&lt;Cite&gt;&lt;Author&gt;Lopes&lt;/Author&gt;&lt;Year&gt;2024&lt;/Year&gt;&lt;RecNum&gt;508075&lt;/RecNum&gt;&lt;DisplayText&gt;(5)&lt;/DisplayText&gt;&lt;record&gt;&lt;rec-number&gt;508075&lt;/rec-number&gt;&lt;foreign-keys&gt;&lt;key app="EN" db-id="vswp5dpe0aazrbe2zwpvf5aa2wxexerfz2w9" timestamp="1788158974"&gt;508075&lt;/key&gt;&lt;/foreign-keys&gt;&lt;ref-type name="Journal Article"&gt;17&lt;/ref-type&gt;&lt;contributors&gt;&lt;authors&gt;&lt;author&gt;Lopes, R.&lt;/author&gt;&lt;author&gt;Hiray, A.&lt;/author&gt;&lt;/authors&gt;&lt;/contributors&gt;&lt;titles&gt;&lt;title&gt;Impacts of Cultural Events and Festivals on Cultural Tourism&lt;/title&gt;&lt;secondary-title&gt;Journal of Advanced Zoology&lt;/secondary-title&gt;&lt;/titles&gt;&lt;periodical&gt;&lt;full-title&gt;Journal of Advanced Zoology&lt;/full-title&gt;&lt;/periodical&gt;&lt;volume&gt;45&lt;/volume&gt;&lt;dates&gt;&lt;year&gt;2024&lt;/year&gt;&lt;/dates&gt;&lt;urls&gt;&lt;/urls&gt;&lt;/record&gt;&lt;/Cite&gt;&lt;/EndNote&gt;</w:instrText>
      </w:r>
      <w:r w:rsidR="00A0100C">
        <w:rPr>
          <w:lang w:val="en-US"/>
        </w:rPr>
        <w:fldChar w:fldCharType="separate"/>
      </w:r>
      <w:r w:rsidR="00A0100C">
        <w:rPr>
          <w:noProof/>
          <w:lang w:val="en-US"/>
        </w:rPr>
        <w:t>(</w:t>
      </w:r>
      <w:hyperlink w:anchor="_ENREF_5" w:tooltip="Lopes, 2024 #508075" w:history="1">
        <w:r w:rsidR="00A0100C" w:rsidRPr="00A0100C">
          <w:rPr>
            <w:rStyle w:val="Hyperlink"/>
            <w:rFonts w:ascii="Times New Roman" w:hAnsi="Times New Roman" w:cs="Times New Roman"/>
          </w:rPr>
          <w:t>5</w:t>
        </w:r>
      </w:hyperlink>
      <w:r w:rsidR="00A0100C">
        <w:rPr>
          <w:noProof/>
          <w:lang w:val="en-US"/>
        </w:rPr>
        <w:t>)</w:t>
      </w:r>
      <w:r w:rsidR="00A0100C">
        <w:rPr>
          <w:lang w:val="en-US"/>
        </w:rPr>
        <w:fldChar w:fldCharType="end"/>
      </w:r>
      <w:r w:rsidRPr="00393B97">
        <w:rPr>
          <w:lang w:val="en-US"/>
        </w:rPr>
        <w:t xml:space="preserve">. At a broader policy level, integration between culture and tourism may create synergies that support destination development by combining cultural resources with tourism infrastructure, market communication, and economic opportunities </w:t>
      </w:r>
      <w:r w:rsidR="00A0100C">
        <w:rPr>
          <w:lang w:val="en-US"/>
        </w:rPr>
        <w:fldChar w:fldCharType="begin"/>
      </w:r>
      <w:r w:rsidR="00A0100C">
        <w:rPr>
          <w:lang w:val="en-US"/>
        </w:rPr>
        <w:instrText xml:space="preserve"> ADDIN EN.CITE &lt;EndNote&gt;&lt;Cite&gt;&lt;Author&gt;Jin&lt;/Author&gt;&lt;Year&gt;2022&lt;/Year&gt;&lt;RecNum&gt;508073&lt;/RecNum&gt;&lt;DisplayText&gt;(6)&lt;/DisplayText&gt;&lt;record&gt;&lt;rec-number&gt;508073&lt;/rec-number&gt;&lt;foreign-keys&gt;&lt;key app="EN" db-id="vswp5dpe0aazrbe2zwpvf5aa2wxexerfz2w9" timestamp="1788158974"&gt;508073&lt;/key&gt;&lt;/foreign-keys&gt;&lt;ref-type name="Journal Article"&gt;17&lt;/ref-type&gt;&lt;contributors&gt;&lt;authors&gt;&lt;author&gt;Jin, Y.&lt;/author&gt;&lt;author&gt;Xi, H.&lt;/author&gt;&lt;author&gt;Wang, X.&lt;/author&gt;&lt;author&gt;Ren, X.&lt;/author&gt;&lt;author&gt;Yuan, L.&lt;/author&gt;&lt;/authors&gt;&lt;/contributors&gt;&lt;titles&gt;&lt;title&gt;Evaluation of the Integration Policy in China: Does the Integration of Culture and Tourism Promote Tourism Development?&lt;/title&gt;&lt;secondary-title&gt;Annals of Tourism Research&lt;/secondary-title&gt;&lt;/titles&gt;&lt;periodical&gt;&lt;full-title&gt;Annals of Tourism Research&lt;/full-title&gt;&lt;/periodical&gt;&lt;pages&gt;103491&lt;/pages&gt;&lt;volume&gt;97&lt;/volume&gt;&lt;dates&gt;&lt;year&gt;2022&lt;/year&gt;&lt;/dates&gt;&lt;urls&gt;&lt;/urls&gt;&lt;/record&gt;&lt;/Cite&gt;&lt;/EndNote&gt;</w:instrText>
      </w:r>
      <w:r w:rsidR="00A0100C">
        <w:rPr>
          <w:lang w:val="en-US"/>
        </w:rPr>
        <w:fldChar w:fldCharType="separate"/>
      </w:r>
      <w:r w:rsidR="00A0100C">
        <w:rPr>
          <w:noProof/>
          <w:lang w:val="en-US"/>
        </w:rPr>
        <w:t>(</w:t>
      </w:r>
      <w:hyperlink w:anchor="_ENREF_6" w:tooltip="Jin, 2022 #508073" w:history="1">
        <w:r w:rsidR="00A0100C" w:rsidRPr="00A0100C">
          <w:rPr>
            <w:rStyle w:val="Hyperlink"/>
            <w:rFonts w:ascii="Times New Roman" w:hAnsi="Times New Roman" w:cs="Times New Roman"/>
          </w:rPr>
          <w:t>6</w:t>
        </w:r>
      </w:hyperlink>
      <w:r w:rsidR="00A0100C">
        <w:rPr>
          <w:noProof/>
          <w:lang w:val="en-US"/>
        </w:rPr>
        <w:t>)</w:t>
      </w:r>
      <w:r w:rsidR="00A0100C">
        <w:rPr>
          <w:lang w:val="en-US"/>
        </w:rPr>
        <w:fldChar w:fldCharType="end"/>
      </w:r>
      <w:r w:rsidRPr="00393B97">
        <w:rPr>
          <w:lang w:val="en-US"/>
        </w:rPr>
        <w:t>. However, such integration requires coordination among tourism organizations, cultural institutions, media actors, local communities, and governmental agencies. Without institutional alignment, the cultural image promoted to external markets may become fragmented, inconsistent, or disconnected from the lived identity of the destination.</w:t>
      </w:r>
    </w:p>
    <w:p w14:paraId="5513B070" w14:textId="38A4BA32" w:rsidR="00393B97" w:rsidRPr="00393B97" w:rsidRDefault="00393B97" w:rsidP="00A0100C">
      <w:pPr>
        <w:pStyle w:val="BodyStyle"/>
        <w:rPr>
          <w:lang w:val="en-US"/>
        </w:rPr>
      </w:pPr>
      <w:r w:rsidRPr="00393B97">
        <w:rPr>
          <w:lang w:val="en-US"/>
        </w:rPr>
        <w:t xml:space="preserve">This challenge is particularly relevant to sustainable tourism marketing. Sustainability has shifted from being an auxiliary environmental concern to becoming a core dimension of destination competitiveness, policy legitimacy, and long-term tourism development. Sustainable tourism marketing requires destinations to balance economic objectives with environmental protection, social inclusion, local participation, and cultural continuity. Tourism policies can significantly affect the sustainability of tourism growth by shaping investment, environmental conditions, market incentives, and institutional behavior </w:t>
      </w:r>
      <w:r w:rsidR="00A0100C">
        <w:rPr>
          <w:lang w:val="en-US"/>
        </w:rPr>
        <w:fldChar w:fldCharType="begin"/>
      </w:r>
      <w:r w:rsidR="00A0100C">
        <w:rPr>
          <w:lang w:val="en-US"/>
        </w:rPr>
        <w:instrText xml:space="preserve"> ADDIN EN.CITE &lt;EndNote&gt;&lt;Cite&gt;&lt;Author&gt;Chen&lt;/Author&gt;&lt;Year&gt;2023&lt;/Year&gt;&lt;RecNum&gt;508070&lt;/RecNum&gt;&lt;DisplayText&gt;(7)&lt;/DisplayText&gt;&lt;record&gt;&lt;rec-number&gt;508070&lt;/rec-number&gt;&lt;foreign-keys&gt;&lt;key app="EN" db-id="vswp5dpe0aazrbe2zwpvf5aa2wxexerfz2w9" timestamp="1788158974"&gt;508070&lt;/key&gt;&lt;/foreign-keys&gt;&lt;ref-type name="Journal Article"&gt;17&lt;/ref-type&gt;&lt;contributors&gt;&lt;authors&gt;&lt;author&gt;Chen, Q.&lt;/author&gt;&lt;/authors&gt;&lt;/contributors&gt;&lt;titles&gt;&lt;title&gt;The Impact of Economic and Environmental Factors and Tourism Policies on the Sustainability of Tourism Growth in China: Evidence Using Novel NARDL Model&lt;/title&gt;&lt;secondary-title&gt;Environmental Science and Pollution Research&lt;/secondary-title&gt;&lt;/titles&gt;&lt;periodical&gt;&lt;full-title&gt;Environmental Science and Pollution Research&lt;/full-title&gt;&lt;/periodical&gt;&lt;pages&gt;19326-19341&lt;/pages&gt;&lt;volume&gt;30&lt;/volume&gt;&lt;number&gt;7&lt;/number&gt;&lt;dates&gt;&lt;year&gt;2023&lt;/year&gt;&lt;/dates&gt;&lt;urls&gt;&lt;/urls&gt;&lt;/record&gt;&lt;/Cite&gt;&lt;/EndNote&gt;</w:instrText>
      </w:r>
      <w:r w:rsidR="00A0100C">
        <w:rPr>
          <w:lang w:val="en-US"/>
        </w:rPr>
        <w:fldChar w:fldCharType="separate"/>
      </w:r>
      <w:r w:rsidR="00A0100C">
        <w:rPr>
          <w:noProof/>
          <w:lang w:val="en-US"/>
        </w:rPr>
        <w:t>(</w:t>
      </w:r>
      <w:hyperlink w:anchor="_ENREF_7" w:tooltip="Chen, 2023 #508070" w:history="1">
        <w:r w:rsidR="00A0100C" w:rsidRPr="00A0100C">
          <w:rPr>
            <w:rStyle w:val="Hyperlink"/>
            <w:rFonts w:ascii="Times New Roman" w:hAnsi="Times New Roman" w:cs="Times New Roman"/>
          </w:rPr>
          <w:t>7</w:t>
        </w:r>
      </w:hyperlink>
      <w:r w:rsidR="00A0100C">
        <w:rPr>
          <w:noProof/>
          <w:lang w:val="en-US"/>
        </w:rPr>
        <w:t>)</w:t>
      </w:r>
      <w:r w:rsidR="00A0100C">
        <w:rPr>
          <w:lang w:val="en-US"/>
        </w:rPr>
        <w:fldChar w:fldCharType="end"/>
      </w:r>
      <w:r w:rsidRPr="00393B97">
        <w:rPr>
          <w:lang w:val="en-US"/>
        </w:rPr>
        <w:t xml:space="preserve">. Accordingly, tourism marketing should not be evaluated only according to visitor numbers or short-term promotional outcomes. Quality tourism requires attention to the characteristics of tourists attracted, the distribution of economic benefits, destination resilience, visitor experience, environmental consequences, and the capacity of institutions to maintain long-term destination value </w:t>
      </w:r>
      <w:r w:rsidR="00A0100C">
        <w:rPr>
          <w:lang w:val="en-US"/>
        </w:rPr>
        <w:fldChar w:fldCharType="begin"/>
      </w:r>
      <w:r w:rsidR="00A0100C">
        <w:rPr>
          <w:lang w:val="en-US"/>
        </w:rPr>
        <w:instrText xml:space="preserve"> ADDIN EN.CITE &lt;EndNote&gt;&lt;Cite&gt;&lt;Author&gt;Fauzi&lt;/Author&gt;&lt;Year&gt;2023&lt;/Year&gt;&lt;RecNum&gt;508071&lt;/RecNum&gt;&lt;DisplayText&gt;(8)&lt;/DisplayText&gt;&lt;record&gt;&lt;rec-number&gt;508071&lt;/rec-number&gt;&lt;foreign-keys&gt;&lt;key app="EN" db-id="vswp5dpe0aazrbe2zwpvf5aa2wxexerfz2w9" timestamp="1788158974"&gt;508071&lt;/key&gt;&lt;/foreign-keys&gt;&lt;ref-type name="Journal Article"&gt;17&lt;/ref-type&gt;&lt;contributors&gt;&lt;authors&gt;&lt;author&gt;Fauzi, D.&lt;/author&gt;&lt;author&gt;Sumirat, P. A.&lt;/author&gt;&lt;/authors&gt;&lt;/contributors&gt;&lt;titles&gt;&lt;title&gt;Evaluation of Indonesian Tourism Marketing towards Quality Tourism&lt;/title&gt;&lt;secondary-title&gt;International Journal of Magistravitae Management&lt;/secondary-title&gt;&lt;/titles&gt;&lt;periodical&gt;&lt;full-title&gt;International Journal of Magistravitae Management&lt;/full-title&gt;&lt;/periodical&gt;&lt;pages&gt;117-129&lt;/pages&gt;&lt;volume&gt;1&lt;/volume&gt;&lt;number&gt;2&lt;/number&gt;&lt;dates&gt;&lt;year&gt;2023&lt;/year&gt;&lt;/dates&gt;&lt;urls&gt;&lt;/urls&gt;&lt;/record&gt;&lt;/Cite&gt;&lt;/EndNote&gt;</w:instrText>
      </w:r>
      <w:r w:rsidR="00A0100C">
        <w:rPr>
          <w:lang w:val="en-US"/>
        </w:rPr>
        <w:fldChar w:fldCharType="separate"/>
      </w:r>
      <w:r w:rsidR="00A0100C">
        <w:rPr>
          <w:noProof/>
          <w:lang w:val="en-US"/>
        </w:rPr>
        <w:t>(</w:t>
      </w:r>
      <w:hyperlink w:anchor="_ENREF_8" w:tooltip="Fauzi, 2023 #508071" w:history="1">
        <w:r w:rsidR="00A0100C" w:rsidRPr="00A0100C">
          <w:rPr>
            <w:rStyle w:val="Hyperlink"/>
            <w:rFonts w:ascii="Times New Roman" w:hAnsi="Times New Roman" w:cs="Times New Roman"/>
          </w:rPr>
          <w:t>8</w:t>
        </w:r>
      </w:hyperlink>
      <w:r w:rsidR="00A0100C">
        <w:rPr>
          <w:noProof/>
          <w:lang w:val="en-US"/>
        </w:rPr>
        <w:t>)</w:t>
      </w:r>
      <w:r w:rsidR="00A0100C">
        <w:rPr>
          <w:lang w:val="en-US"/>
        </w:rPr>
        <w:fldChar w:fldCharType="end"/>
      </w:r>
      <w:r w:rsidRPr="00393B97">
        <w:rPr>
          <w:lang w:val="en-US"/>
        </w:rPr>
        <w:t>. These requirements increase the importance of institutional structures capable of coordinating marketing objectives with broader sustainability goals.</w:t>
      </w:r>
    </w:p>
    <w:p w14:paraId="6F64A9E7" w14:textId="2DF85502" w:rsidR="00393B97" w:rsidRPr="00393B97" w:rsidRDefault="00393B97" w:rsidP="00A0100C">
      <w:pPr>
        <w:pStyle w:val="BodyStyle"/>
        <w:rPr>
          <w:lang w:val="en-US"/>
        </w:rPr>
      </w:pPr>
      <w:r w:rsidRPr="00393B97">
        <w:rPr>
          <w:lang w:val="en-US"/>
        </w:rPr>
        <w:t xml:space="preserve">Professional competence within tourism marketing is another important dimension of this institutional system. As tourism markets become more complex, marketing institutions and practitioners require expertise in strategic planning, digital communication, consumer analysis, destination branding, stakeholder coordination, sustainability, international relations, and emerging technologies. A futures-oriented perspective on tourism-marketing competence highlights the need to connect professional capabilities with sustainable development and changing market conditions </w:t>
      </w:r>
      <w:r w:rsidR="00A0100C">
        <w:rPr>
          <w:lang w:val="en-US"/>
        </w:rPr>
        <w:fldChar w:fldCharType="begin"/>
      </w:r>
      <w:r w:rsidR="00A0100C">
        <w:rPr>
          <w:lang w:val="en-US"/>
        </w:rPr>
        <w:instrText xml:space="preserve"> ADDIN EN.CITE &lt;EndNote&gt;&lt;Cite&gt;&lt;Author&gt;Torabi&lt;/Author&gt;&lt;Year&gt;2023&lt;/Year&gt;&lt;RecNum&gt;508061&lt;/RecNum&gt;&lt;DisplayText&gt;(9)&lt;/DisplayText&gt;&lt;record&gt;&lt;rec-number&gt;508061&lt;/rec-number&gt;&lt;foreign-keys&gt;&lt;key app="EN" db-id="vswp5dpe0aazrbe2zwpvf5aa2wxexerfz2w9" timestamp="1788158973"&gt;508061&lt;/key&gt;&lt;/foreign-keys&gt;&lt;ref-type name="Journal Article"&gt;17&lt;/ref-type&gt;&lt;contributors&gt;&lt;authors&gt;&lt;author&gt;Torabi, Zahra&lt;/author&gt;&lt;author&gt;Saeida Ardakani, Saeed&lt;/author&gt;&lt;author&gt;Hateminasab, Seyed Hassan&lt;/author&gt;&lt;/authors&gt;&lt;/contributors&gt;&lt;titles&gt;&lt;title&gt;A Futures-Oriented Reflection on the Professional Competence of Tourism Marketing with a View to Sustainable Development&lt;/title&gt;&lt;secondary-title&gt;Tourism Planning and Development&lt;/secondary-title&gt;&lt;/titles&gt;&lt;periodical&gt;&lt;full-title&gt;Tourism Planning and Development&lt;/full-title&gt;&lt;/periodical&gt;&lt;pages&gt;51-85&lt;/pages&gt;&lt;volume&gt;12&lt;/volume&gt;&lt;number&gt;45&lt;/number&gt;&lt;dates&gt;&lt;year&gt;2023&lt;/year&gt;&lt;/dates&gt;&lt;urls&gt;&lt;/urls&gt;&lt;language&gt;English&lt;/language&gt;&lt;/record&gt;&lt;/Cite&gt;&lt;/EndNote&gt;</w:instrText>
      </w:r>
      <w:r w:rsidR="00A0100C">
        <w:rPr>
          <w:lang w:val="en-US"/>
        </w:rPr>
        <w:fldChar w:fldCharType="separate"/>
      </w:r>
      <w:r w:rsidR="00A0100C">
        <w:rPr>
          <w:noProof/>
          <w:lang w:val="en-US"/>
        </w:rPr>
        <w:t>(</w:t>
      </w:r>
      <w:hyperlink w:anchor="_ENREF_9" w:tooltip="Torabi, 2023 #508061" w:history="1">
        <w:r w:rsidR="00A0100C" w:rsidRPr="00A0100C">
          <w:rPr>
            <w:rStyle w:val="Hyperlink"/>
            <w:rFonts w:ascii="Times New Roman" w:hAnsi="Times New Roman" w:cs="Times New Roman"/>
          </w:rPr>
          <w:t>9</w:t>
        </w:r>
      </w:hyperlink>
      <w:r w:rsidR="00A0100C">
        <w:rPr>
          <w:noProof/>
          <w:lang w:val="en-US"/>
        </w:rPr>
        <w:t>)</w:t>
      </w:r>
      <w:r w:rsidR="00A0100C">
        <w:rPr>
          <w:lang w:val="en-US"/>
        </w:rPr>
        <w:fldChar w:fldCharType="end"/>
      </w:r>
      <w:r w:rsidRPr="00393B97">
        <w:rPr>
          <w:lang w:val="en-US"/>
        </w:rPr>
        <w:t>. The institutional environment therefore determines not only who possesses authority but also how knowledge and expertise are produced, transferred, and utilized. Universities, research centers, professional associations, government agencies, and private firms may all contribute to tourism-marketing knowledge, yet weak relationships among these institutions can produce a gap between research and practice. Understanding institutional networks is therefore essential for determining whether scientific knowledge and professional expertise are effectively integrated into tourism-marketing decision-making.</w:t>
      </w:r>
    </w:p>
    <w:p w14:paraId="03D6EE5F" w14:textId="7A9D095A" w:rsidR="00393B97" w:rsidRPr="00393B97" w:rsidRDefault="00393B97" w:rsidP="00A0100C">
      <w:pPr>
        <w:pStyle w:val="BodyStyle"/>
        <w:rPr>
          <w:lang w:val="en-US"/>
        </w:rPr>
      </w:pPr>
      <w:r w:rsidRPr="00393B97">
        <w:rPr>
          <w:lang w:val="en-US"/>
        </w:rPr>
        <w:t xml:space="preserve">Digital transformation has intensified these institutional interdependencies. Digital platforms, social media, artificial intelligence, immersive technologies, big data, and data-driven personalization are rapidly reshaping how destinations communicate with potential tourists and how consumers search for information, evaluate alternatives, </w:t>
      </w:r>
      <w:r w:rsidRPr="00393B97">
        <w:rPr>
          <w:lang w:val="en-US"/>
        </w:rPr>
        <w:lastRenderedPageBreak/>
        <w:t xml:space="preserve">make reservations, experience destinations, and share post-travel evaluations. Digital transformation can strengthen sustainable tourism marketing by supporting more accurate consumer analysis, improved targeting, more efficient allocation of promotional resources, and continuous interpretation of tourist behavior </w:t>
      </w:r>
      <w:r w:rsidR="00A0100C">
        <w:rPr>
          <w:lang w:val="en-US"/>
        </w:rPr>
        <w:fldChar w:fldCharType="begin"/>
      </w:r>
      <w:r w:rsidR="00A0100C">
        <w:rPr>
          <w:lang w:val="en-US"/>
        </w:rPr>
        <w:instrText xml:space="preserve"> ADDIN EN.CITE &lt;EndNote&gt;&lt;Cite&gt;&lt;Author&gt;Hajiyeva&lt;/Author&gt;&lt;Year&gt;2026&lt;/Year&gt;&lt;RecNum&gt;508072&lt;/RecNum&gt;&lt;DisplayText&gt;(2)&lt;/DisplayText&gt;&lt;record&gt;&lt;rec-number&gt;508072&lt;/rec-number&gt;&lt;foreign-keys&gt;&lt;key app="EN" db-id="vswp5dpe0aazrbe2zwpvf5aa2wxexerfz2w9" timestamp="1788158974"&gt;508072&lt;/key&gt;&lt;/foreign-keys&gt;&lt;ref-type name="Journal Article"&gt;17&lt;/ref-type&gt;&lt;contributors&gt;&lt;authors&gt;&lt;author&gt;Hajiyeva, L.&lt;/author&gt;&lt;author&gt;Muradova, H.&lt;/author&gt;&lt;author&gt;Aliyev, E.&lt;/author&gt;&lt;/authors&gt;&lt;/contributors&gt;&lt;titles&gt;&lt;title&gt;The Impact of Digital Transformation on Sustainable Tourism Marketing with a Focus on AI Big Data and Consumer Behaviour&lt;/title&gt;&lt;secondary-title&gt;GeoJournal of Tourism and Geosites&lt;/secondary-title&gt;&lt;/titles&gt;&lt;periodical&gt;&lt;full-title&gt;Geojournal of Tourism and Geosites&lt;/full-title&gt;&lt;/periodical&gt;&lt;pages&gt;682-693&lt;/pages&gt;&lt;volume&gt;65&lt;/volume&gt;&lt;number&gt;2&lt;/number&gt;&lt;dates&gt;&lt;year&gt;2026&lt;/year&gt;&lt;/dates&gt;&lt;urls&gt;&lt;/urls&gt;&lt;/record&gt;&lt;/Cite&gt;&lt;/EndNote&gt;</w:instrText>
      </w:r>
      <w:r w:rsidR="00A0100C">
        <w:rPr>
          <w:lang w:val="en-US"/>
        </w:rPr>
        <w:fldChar w:fldCharType="separate"/>
      </w:r>
      <w:r w:rsidR="00A0100C">
        <w:rPr>
          <w:noProof/>
          <w:lang w:val="en-US"/>
        </w:rPr>
        <w:t>(</w:t>
      </w:r>
      <w:hyperlink w:anchor="_ENREF_2" w:tooltip="Hajiyeva, 2026 #508072" w:history="1">
        <w:r w:rsidR="00A0100C" w:rsidRPr="00A0100C">
          <w:rPr>
            <w:rStyle w:val="Hyperlink"/>
            <w:rFonts w:ascii="Times New Roman" w:hAnsi="Times New Roman" w:cs="Times New Roman"/>
          </w:rPr>
          <w:t>2</w:t>
        </w:r>
      </w:hyperlink>
      <w:r w:rsidR="00A0100C">
        <w:rPr>
          <w:noProof/>
          <w:lang w:val="en-US"/>
        </w:rPr>
        <w:t>)</w:t>
      </w:r>
      <w:r w:rsidR="00A0100C">
        <w:rPr>
          <w:lang w:val="en-US"/>
        </w:rPr>
        <w:fldChar w:fldCharType="end"/>
      </w:r>
      <w:r w:rsidRPr="00393B97">
        <w:rPr>
          <w:lang w:val="en-US"/>
        </w:rPr>
        <w:t xml:space="preserve">. The digital economy also affects tourism-development policy because destinations increasingly depend on digital infrastructures, online platforms, data access, technological capabilities, and institutional arrangements that support innovation </w:t>
      </w:r>
      <w:r w:rsidR="00A0100C">
        <w:rPr>
          <w:lang w:val="en-US"/>
        </w:rPr>
        <w:fldChar w:fldCharType="begin"/>
      </w:r>
      <w:r w:rsidR="00A0100C">
        <w:rPr>
          <w:lang w:val="en-US"/>
        </w:rPr>
        <w:instrText xml:space="preserve"> ADDIN EN.CITE &lt;EndNote&gt;&lt;Cite&gt;&lt;Author&gt;Kurniati&lt;/Author&gt;&lt;Year&gt;2023&lt;/Year&gt;&lt;RecNum&gt;508074&lt;/RecNum&gt;&lt;DisplayText&gt;(10)&lt;/DisplayText&gt;&lt;record&gt;&lt;rec-number&gt;508074&lt;/rec-number&gt;&lt;foreign-keys&gt;&lt;key app="EN" db-id="vswp5dpe0aazrbe2zwpvf5aa2wxexerfz2w9" timestamp="1788158974"&gt;508074&lt;/key&gt;&lt;/foreign-keys&gt;&lt;ref-type name="Journal Article"&gt;17&lt;/ref-type&gt;&lt;contributors&gt;&lt;authors&gt;&lt;author&gt;Kurniati, P. S.&lt;/author&gt;&lt;author&gt;Suryanto, S.&lt;/author&gt;&lt;/authors&gt;&lt;/contributors&gt;&lt;titles&gt;&lt;title&gt;Tourism Development Policy Based on Digital Economy in Lombok National Tourism Destination&lt;/title&gt;&lt;secondary-title&gt;Journal of Eastern European and Central Asian Research (JEECAR)&lt;/secondary-title&gt;&lt;/titles&gt;&lt;periodical&gt;&lt;full-title&gt;Journal of Eastern European and Central Asian Research (Jeecar)&lt;/full-title&gt;&lt;/periodical&gt;&lt;pages&gt;85-92&lt;/pages&gt;&lt;volume&gt;10&lt;/volume&gt;&lt;number&gt;1&lt;/number&gt;&lt;dates&gt;&lt;year&gt;2023&lt;/year&gt;&lt;/dates&gt;&lt;urls&gt;&lt;/urls&gt;&lt;/record&gt;&lt;/Cite&gt;&lt;/EndNote&gt;</w:instrText>
      </w:r>
      <w:r w:rsidR="00A0100C">
        <w:rPr>
          <w:lang w:val="en-US"/>
        </w:rPr>
        <w:fldChar w:fldCharType="separate"/>
      </w:r>
      <w:r w:rsidR="00A0100C">
        <w:rPr>
          <w:noProof/>
          <w:lang w:val="en-US"/>
        </w:rPr>
        <w:t>(</w:t>
      </w:r>
      <w:hyperlink w:anchor="_ENREF_10" w:tooltip="Kurniati, 2023 #508074" w:history="1">
        <w:r w:rsidR="00A0100C" w:rsidRPr="00A0100C">
          <w:rPr>
            <w:rStyle w:val="Hyperlink"/>
            <w:rFonts w:ascii="Times New Roman" w:hAnsi="Times New Roman" w:cs="Times New Roman"/>
          </w:rPr>
          <w:t>10</w:t>
        </w:r>
      </w:hyperlink>
      <w:r w:rsidR="00A0100C">
        <w:rPr>
          <w:noProof/>
          <w:lang w:val="en-US"/>
        </w:rPr>
        <w:t>)</w:t>
      </w:r>
      <w:r w:rsidR="00A0100C">
        <w:rPr>
          <w:lang w:val="en-US"/>
        </w:rPr>
        <w:fldChar w:fldCharType="end"/>
      </w:r>
      <w:r w:rsidRPr="00393B97">
        <w:rPr>
          <w:lang w:val="en-US"/>
        </w:rPr>
        <w:t>. Consequently, responsibility for tourism marketing is increasingly distributed among traditional tourism institutions and organizations outside the conventional tourism sector, including technology providers, telecommunications actors, data platforms, media organizations, financial institutions, and regulatory bodies.</w:t>
      </w:r>
    </w:p>
    <w:p w14:paraId="678351E8" w14:textId="41132E26" w:rsidR="00393B97" w:rsidRPr="00393B97" w:rsidRDefault="00393B97" w:rsidP="00A0100C">
      <w:pPr>
        <w:pStyle w:val="BodyStyle"/>
        <w:rPr>
          <w:lang w:val="en-US"/>
        </w:rPr>
      </w:pPr>
      <w:r w:rsidRPr="00393B97">
        <w:rPr>
          <w:lang w:val="en-US"/>
        </w:rPr>
        <w:t xml:space="preserve">Artificial intelligence represents one of the most consequential elements of this transformation. AI applications can support tourism marketing through demand forecasting, consumer segmentation, recommendation systems, automated communication, personalized content, sentiment analysis, dynamic marketing, and data-driven destination management. Research indicates that artificial intelligence is becoming integral to tourism marketing and the evolution of smart tourist destinations because it enables destinations to process large volumes of information and tailor marketing and service decisions to changing consumer preferences </w:t>
      </w:r>
      <w:r w:rsidR="00A0100C">
        <w:rPr>
          <w:lang w:val="en-US"/>
        </w:rPr>
        <w:fldChar w:fldCharType="begin"/>
      </w:r>
      <w:r w:rsidR="00A0100C">
        <w:rPr>
          <w:lang w:val="en-US"/>
        </w:rPr>
        <w:instrText xml:space="preserve"> ADDIN EN.CITE &lt;EndNote&gt;&lt;Cite&gt;&lt;Author&gt;Benítez&lt;/Author&gt;&lt;Year&gt;2024&lt;/Year&gt;&lt;RecNum&gt;508069&lt;/RecNum&gt;&lt;DisplayText&gt;(11)&lt;/DisplayText&gt;&lt;record&gt;&lt;rec-number&gt;508069&lt;/rec-number&gt;&lt;foreign-keys&gt;&lt;key app="EN" db-id="vswp5dpe0aazrbe2zwpvf5aa2wxexerfz2w9" timestamp="1788158974"&gt;508069&lt;/key&gt;&lt;/foreign-keys&gt;&lt;ref-type name="Journal Article"&gt;17&lt;/ref-type&gt;&lt;contributors&gt;&lt;authors&gt;&lt;author&gt;Benítez, L.&lt;/author&gt;&lt;author&gt;Martínez, B.&lt;/author&gt;&lt;/authors&gt;&lt;/contributors&gt;&lt;titles&gt;&lt;title&gt;How Artificial Intelligence (AI) Is Powering New Tourism Marketing and the Future Agenda for Smart Tourist Destinations&lt;/title&gt;&lt;secondary-title&gt;Electronics&lt;/secondary-title&gt;&lt;/titles&gt;&lt;periodical&gt;&lt;full-title&gt;Electronics&lt;/full-title&gt;&lt;/periodical&gt;&lt;pages&gt;4151&lt;/pages&gt;&lt;volume&gt;13&lt;/volume&gt;&lt;number&gt;21&lt;/number&gt;&lt;dates&gt;&lt;year&gt;2024&lt;/year&gt;&lt;/dates&gt;&lt;urls&gt;&lt;/urls&gt;&lt;/record&gt;&lt;/Cite&gt;&lt;/EndNote&gt;</w:instrText>
      </w:r>
      <w:r w:rsidR="00A0100C">
        <w:rPr>
          <w:lang w:val="en-US"/>
        </w:rPr>
        <w:fldChar w:fldCharType="separate"/>
      </w:r>
      <w:r w:rsidR="00A0100C">
        <w:rPr>
          <w:noProof/>
          <w:lang w:val="en-US"/>
        </w:rPr>
        <w:t>(</w:t>
      </w:r>
      <w:hyperlink w:anchor="_ENREF_11" w:tooltip="Benítez, 2024 #508069" w:history="1">
        <w:r w:rsidR="00A0100C" w:rsidRPr="00A0100C">
          <w:rPr>
            <w:rStyle w:val="Hyperlink"/>
            <w:rFonts w:ascii="Times New Roman" w:hAnsi="Times New Roman" w:cs="Times New Roman"/>
          </w:rPr>
          <w:t>11</w:t>
        </w:r>
      </w:hyperlink>
      <w:r w:rsidR="00A0100C">
        <w:rPr>
          <w:noProof/>
          <w:lang w:val="en-US"/>
        </w:rPr>
        <w:t>)</w:t>
      </w:r>
      <w:r w:rsidR="00A0100C">
        <w:rPr>
          <w:lang w:val="en-US"/>
        </w:rPr>
        <w:fldChar w:fldCharType="end"/>
      </w:r>
      <w:r w:rsidRPr="00393B97">
        <w:rPr>
          <w:lang w:val="en-US"/>
        </w:rPr>
        <w:t xml:space="preserve">. In the Iranian tourism context, the design of tourism-marketing models incorporating artificial intelligence similarly reflects the growing need to integrate technological intelligence with destination-management and marketing processes </w:t>
      </w:r>
      <w:r w:rsidR="00A0100C">
        <w:rPr>
          <w:lang w:val="en-US"/>
        </w:rPr>
        <w:fldChar w:fldCharType="begin"/>
      </w:r>
      <w:r w:rsidR="00A0100C">
        <w:rPr>
          <w:lang w:val="en-US"/>
        </w:rPr>
        <w:instrText xml:space="preserve"> ADDIN EN.CITE &lt;EndNote&gt;&lt;Cite&gt;&lt;Author&gt;Mohammadzadeh Lotfi&lt;/Author&gt;&lt;Year&gt;2025&lt;/Year&gt;&lt;RecNum&gt;508066&lt;/RecNum&gt;&lt;DisplayText&gt;(12)&lt;/DisplayText&gt;&lt;record&gt;&lt;rec-number&gt;508066&lt;/rec-number&gt;&lt;foreign-keys&gt;&lt;key app="EN" db-id="vswp5dpe0aazrbe2zwpvf5aa2wxexerfz2w9" timestamp="1788158974"&gt;508066&lt;/key&gt;&lt;/foreign-keys&gt;&lt;ref-type name="Journal Article"&gt;17&lt;/ref-type&gt;&lt;contributors&gt;&lt;authors&gt;&lt;author&gt;Mohammadzadeh Lotfi, Elaheh&lt;/author&gt;&lt;author&gt;Imani Khoshkhou, Mohammad Hossein&lt;/author&gt;&lt;author&gt;Hashemi, Seyed Saeed&lt;/author&gt;&lt;/authors&gt;&lt;/contributors&gt;&lt;titles&gt;&lt;title&gt;Designing a Tourism Marketing Model in the Context of Artificial Intelligence&lt;/title&gt;&lt;secondary-title&gt;Quarterly Journal of Tourism Management Studies&lt;/secondary-title&gt;&lt;/titles&gt;&lt;periodical&gt;&lt;full-title&gt;Quarterly Journal of Tourism Management Studies&lt;/full-title&gt;&lt;/periodical&gt;&lt;pages&gt;78-124&lt;/pages&gt;&lt;volume&gt;20&lt;/volume&gt;&lt;number&gt;70&lt;/number&gt;&lt;dates&gt;&lt;year&gt;2025&lt;/year&gt;&lt;/dates&gt;&lt;urls&gt;&lt;/urls&gt;&lt;language&gt;English&lt;/language&gt;&lt;/record&gt;&lt;/Cite&gt;&lt;/EndNote&gt;</w:instrText>
      </w:r>
      <w:r w:rsidR="00A0100C">
        <w:rPr>
          <w:lang w:val="en-US"/>
        </w:rPr>
        <w:fldChar w:fldCharType="separate"/>
      </w:r>
      <w:r w:rsidR="00A0100C">
        <w:rPr>
          <w:noProof/>
          <w:lang w:val="en-US"/>
        </w:rPr>
        <w:t>(</w:t>
      </w:r>
      <w:hyperlink w:anchor="_ENREF_12" w:tooltip="Mohammadzadeh Lotfi, 2025 #508066" w:history="1">
        <w:r w:rsidR="00A0100C" w:rsidRPr="00A0100C">
          <w:rPr>
            <w:rStyle w:val="Hyperlink"/>
            <w:rFonts w:ascii="Times New Roman" w:hAnsi="Times New Roman" w:cs="Times New Roman"/>
          </w:rPr>
          <w:t>12</w:t>
        </w:r>
      </w:hyperlink>
      <w:r w:rsidR="00A0100C">
        <w:rPr>
          <w:noProof/>
          <w:lang w:val="en-US"/>
        </w:rPr>
        <w:t>)</w:t>
      </w:r>
      <w:r w:rsidR="00A0100C">
        <w:rPr>
          <w:lang w:val="en-US"/>
        </w:rPr>
        <w:fldChar w:fldCharType="end"/>
      </w:r>
      <w:r w:rsidRPr="00393B97">
        <w:rPr>
          <w:lang w:val="en-US"/>
        </w:rPr>
        <w:t>. Nevertheless, the effectiveness of AI is not purely technological. Its application requires appropriate institutional governance, data infrastructure, specialized human resources, financing, regulatory clarity, organizational readiness, and coordination between tourism and technology actors. Thus, AI reinforces the need to understand the institutional architecture within which tourism marketing is conducted.</w:t>
      </w:r>
    </w:p>
    <w:p w14:paraId="33EA0F3E" w14:textId="653983D2" w:rsidR="00393B97" w:rsidRPr="00393B97" w:rsidRDefault="00393B97" w:rsidP="00A0100C">
      <w:pPr>
        <w:pStyle w:val="BodyStyle"/>
        <w:rPr>
          <w:lang w:val="en-US"/>
        </w:rPr>
      </w:pPr>
      <w:r w:rsidRPr="00393B97">
        <w:rPr>
          <w:lang w:val="en-US"/>
        </w:rPr>
        <w:t xml:space="preserve">Immersive technologies have also expanded the experiential boundaries of tourism marketing. Virtual reality can allow prospective tourists to experience attractions before travel, reduce uncertainty, strengthen emotional engagement, and increase the efficiency of tourism promotion </w:t>
      </w:r>
      <w:r w:rsidR="00A0100C">
        <w:rPr>
          <w:lang w:val="en-US"/>
        </w:rPr>
        <w:fldChar w:fldCharType="begin"/>
      </w:r>
      <w:r w:rsidR="00A0100C">
        <w:rPr>
          <w:lang w:val="en-US"/>
        </w:rPr>
        <w:instrText xml:space="preserve"> ADDIN EN.CITE &lt;EndNote&gt;&lt;Cite&gt;&lt;Author&gt;Abid&lt;/Author&gt;&lt;Year&gt;2025&lt;/Year&gt;&lt;RecNum&gt;508068&lt;/RecNum&gt;&lt;DisplayText&gt;(13)&lt;/DisplayText&gt;&lt;record&gt;&lt;rec-number&gt;508068&lt;/rec-number&gt;&lt;foreign-keys&gt;&lt;key app="EN" db-id="vswp5dpe0aazrbe2zwpvf5aa2wxexerfz2w9" timestamp="1788158974"&gt;508068&lt;/key&gt;&lt;/foreign-keys&gt;&lt;ref-type name="Journal Article"&gt;17&lt;/ref-type&gt;&lt;contributors&gt;&lt;authors&gt;&lt;author&gt;Abid, R.&lt;/author&gt;&lt;/authors&gt;&lt;/contributors&gt;&lt;titles&gt;&lt;title&gt;Exploring the Virtual Reality in Tourism Marketing for Improving Efficiency and Better Consumer Experience&lt;/title&gt;&lt;secondary-title&gt;Business Perspective Review&lt;/secondary-title&gt;&lt;/titles&gt;&lt;periodical&gt;&lt;full-title&gt;Business Perspective Review&lt;/full-title&gt;&lt;/periodical&gt;&lt;pages&gt;15-31&lt;/pages&gt;&lt;volume&gt;7&lt;/volume&gt;&lt;number&gt;1&lt;/number&gt;&lt;dates&gt;&lt;year&gt;2025&lt;/year&gt;&lt;/dates&gt;&lt;urls&gt;&lt;/urls&gt;&lt;/record&gt;&lt;/Cite&gt;&lt;/EndNote&gt;</w:instrText>
      </w:r>
      <w:r w:rsidR="00A0100C">
        <w:rPr>
          <w:lang w:val="en-US"/>
        </w:rPr>
        <w:fldChar w:fldCharType="separate"/>
      </w:r>
      <w:r w:rsidR="00A0100C">
        <w:rPr>
          <w:noProof/>
          <w:lang w:val="en-US"/>
        </w:rPr>
        <w:t>(</w:t>
      </w:r>
      <w:hyperlink w:anchor="_ENREF_13" w:tooltip="Abid, 2025 #508068" w:history="1">
        <w:r w:rsidR="00A0100C" w:rsidRPr="00A0100C">
          <w:rPr>
            <w:rStyle w:val="Hyperlink"/>
            <w:rFonts w:ascii="Times New Roman" w:hAnsi="Times New Roman" w:cs="Times New Roman"/>
          </w:rPr>
          <w:t>13</w:t>
        </w:r>
      </w:hyperlink>
      <w:r w:rsidR="00A0100C">
        <w:rPr>
          <w:noProof/>
          <w:lang w:val="en-US"/>
        </w:rPr>
        <w:t>)</w:t>
      </w:r>
      <w:r w:rsidR="00A0100C">
        <w:rPr>
          <w:lang w:val="en-US"/>
        </w:rPr>
        <w:fldChar w:fldCharType="end"/>
      </w:r>
      <w:r w:rsidRPr="00393B97">
        <w:rPr>
          <w:lang w:val="en-US"/>
        </w:rPr>
        <w:t xml:space="preserve">. The development of metaverse-based tourism experiences further indicates that immersive environments may become increasingly important in destination communication and consumer engagement, combining experiential presence, interaction, digital content, and destination-brand storytelling </w:t>
      </w:r>
      <w:r w:rsidR="00A0100C">
        <w:rPr>
          <w:lang w:val="en-US"/>
        </w:rPr>
        <w:fldChar w:fldCharType="begin"/>
      </w:r>
      <w:r w:rsidR="00A0100C">
        <w:rPr>
          <w:lang w:val="en-US"/>
        </w:rPr>
        <w:instrText xml:space="preserve"> ADDIN EN.CITE &lt;EndNote&gt;&lt;Cite&gt;&lt;Author&gt;Yawised&lt;/Author&gt;&lt;Year&gt;2025&lt;/Year&gt;&lt;RecNum&gt;508077&lt;/RecNum&gt;&lt;DisplayText&gt;(14)&lt;/DisplayText&gt;&lt;record&gt;&lt;rec-number&gt;508077&lt;/rec-number&gt;&lt;foreign-keys&gt;&lt;key app="EN" db-id="vswp5dpe0aazrbe2zwpvf5aa2wxexerfz2w9" timestamp="1788158974"&gt;508077&lt;/key&gt;&lt;/foreign-keys&gt;&lt;ref-type name="Journal Article"&gt;17&lt;/ref-type&gt;&lt;contributors&gt;&lt;authors&gt;&lt;author&gt;Yawised, K.&lt;/author&gt;&lt;author&gt;Apasrawirote, D.&lt;/author&gt;&lt;/authors&gt;&lt;/contributors&gt;&lt;titles&gt;&lt;title&gt;The Synergy of Immersive Experiences in Tourism Marketing: Unveiling Insightful Components in the ‘Metaverse’&lt;/title&gt;&lt;secondary-title&gt;Journal of Destination Marketing &amp;amp; Management&lt;/secondary-title&gt;&lt;/titles&gt;&lt;periodical&gt;&lt;full-title&gt;Journal of Destination Marketing &amp;amp; Management&lt;/full-title&gt;&lt;/periodical&gt;&lt;pages&gt;101019&lt;/pages&gt;&lt;volume&gt;37&lt;/volume&gt;&lt;dates&gt;&lt;year&gt;2025&lt;/year&gt;&lt;/dates&gt;&lt;urls&gt;&lt;/urls&gt;&lt;/record&gt;&lt;/Cite&gt;&lt;/EndNote&gt;</w:instrText>
      </w:r>
      <w:r w:rsidR="00A0100C">
        <w:rPr>
          <w:lang w:val="en-US"/>
        </w:rPr>
        <w:fldChar w:fldCharType="separate"/>
      </w:r>
      <w:r w:rsidR="00A0100C">
        <w:rPr>
          <w:noProof/>
          <w:lang w:val="en-US"/>
        </w:rPr>
        <w:t>(</w:t>
      </w:r>
      <w:hyperlink w:anchor="_ENREF_14" w:tooltip="Yawised, 2025 #508077" w:history="1">
        <w:r w:rsidR="00A0100C" w:rsidRPr="00A0100C">
          <w:rPr>
            <w:rStyle w:val="Hyperlink"/>
            <w:rFonts w:ascii="Times New Roman" w:hAnsi="Times New Roman" w:cs="Times New Roman"/>
          </w:rPr>
          <w:t>14</w:t>
        </w:r>
      </w:hyperlink>
      <w:r w:rsidR="00A0100C">
        <w:rPr>
          <w:noProof/>
          <w:lang w:val="en-US"/>
        </w:rPr>
        <w:t>)</w:t>
      </w:r>
      <w:r w:rsidR="00A0100C">
        <w:rPr>
          <w:lang w:val="en-US"/>
        </w:rPr>
        <w:fldChar w:fldCharType="end"/>
      </w:r>
      <w:r w:rsidRPr="00393B97">
        <w:rPr>
          <w:lang w:val="en-US"/>
        </w:rPr>
        <w:t>. Such developments alter not only marketing tools but also institutional roles. Tourism authorities, technology companies, cultural organizations, creative industries, destination businesses, and digital platforms must increasingly collaborate to develop credible and engaging virtual representations of destinations. This means that the institutional map of tourism marketing must account for both traditional organizations and emerging actors connected to digital transformation.</w:t>
      </w:r>
    </w:p>
    <w:p w14:paraId="35578ED2" w14:textId="4FD2C173" w:rsidR="00393B97" w:rsidRPr="00393B97" w:rsidRDefault="00393B97" w:rsidP="00A0100C">
      <w:pPr>
        <w:pStyle w:val="BodyStyle"/>
        <w:rPr>
          <w:lang w:val="en-US"/>
        </w:rPr>
      </w:pPr>
      <w:r w:rsidRPr="00393B97">
        <w:rPr>
          <w:lang w:val="en-US"/>
        </w:rPr>
        <w:t xml:space="preserve">The significance of institutional mapping in analyzing such environments lies in its capacity to make visible the configuration of actors, responsibilities, relationships, formal rules, informal norms, and power structures within a policy field. Institutional mapping goes beyond identifying organizations because it examines how institutional actors interact and how those relationships shape outcomes. In Iran, the value of institutional mapping has been demonstrated in other governance domains. For example, institutional mapping of the governance system for audiovisual media services has shown that analysis of high-level documents and institutional responsibilities can reveal the distribution of authority, regulatory relationships, and structural complexities within a multi-actor governance environment </w:t>
      </w:r>
      <w:r w:rsidR="00A0100C">
        <w:rPr>
          <w:lang w:val="en-US"/>
        </w:rPr>
        <w:fldChar w:fldCharType="begin"/>
      </w:r>
      <w:r w:rsidR="00A0100C">
        <w:rPr>
          <w:lang w:val="en-US"/>
        </w:rPr>
        <w:instrText xml:space="preserve"> ADDIN EN.CITE &lt;EndNote&gt;&lt;Cite&gt;&lt;Author&gt;Namdarian&lt;/Author&gt;&lt;Year&gt;2024&lt;/Year&gt;&lt;RecNum&gt;508067&lt;/RecNum&gt;&lt;DisplayText&gt;(15)&lt;/DisplayText&gt;&lt;record&gt;&lt;rec-number&gt;508067&lt;/rec-number&gt;&lt;foreign-keys&gt;&lt;key app="EN" db-id="vswp5dpe0aazrbe2zwpvf5aa2wxexerfz2w9" timestamp="1788158974"&gt;508067&lt;/key&gt;&lt;/foreign-keys&gt;&lt;ref-type name="Journal Article"&gt;17&lt;/ref-type&gt;&lt;contributors&gt;&lt;authors&gt;&lt;author&gt;Namdarian, Leila&lt;/author&gt;&lt;author&gt;Khedmatgozar, Hamidreza&lt;/author&gt;&lt;/authors&gt;&lt;/contributors&gt;&lt;titles&gt;&lt;title&gt;Examining the Governance System of Audiovisual Media Services in Iran Based on Institutional Mapping of High-Level Documents&lt;/title&gt;&lt;secondary-title&gt;Strategic and Macro Policies&lt;/secondary-title&gt;&lt;/titles&gt;&lt;periodical&gt;&lt;full-title&gt;Strategic and Macro Policies&lt;/full-title&gt;&lt;/periodical&gt;&lt;pages&gt;963-1002&lt;/pages&gt;&lt;volume&gt;12&lt;/volume&gt;&lt;number&gt;48&lt;/number&gt;&lt;dates&gt;&lt;year&gt;2024&lt;/year&gt;&lt;/dates&gt;&lt;urls&gt;&lt;/urls&gt;&lt;language&gt;English&lt;/language&gt;&lt;/record&gt;&lt;/Cite&gt;&lt;/EndNote&gt;</w:instrText>
      </w:r>
      <w:r w:rsidR="00A0100C">
        <w:rPr>
          <w:lang w:val="en-US"/>
        </w:rPr>
        <w:fldChar w:fldCharType="separate"/>
      </w:r>
      <w:r w:rsidR="00A0100C">
        <w:rPr>
          <w:noProof/>
          <w:lang w:val="en-US"/>
        </w:rPr>
        <w:t>(</w:t>
      </w:r>
      <w:hyperlink w:anchor="_ENREF_15" w:tooltip="Namdarian, 2024 #508067" w:history="1">
        <w:r w:rsidR="00A0100C" w:rsidRPr="00A0100C">
          <w:rPr>
            <w:rStyle w:val="Hyperlink"/>
            <w:rFonts w:ascii="Times New Roman" w:hAnsi="Times New Roman" w:cs="Times New Roman"/>
          </w:rPr>
          <w:t>15</w:t>
        </w:r>
      </w:hyperlink>
      <w:r w:rsidR="00A0100C">
        <w:rPr>
          <w:noProof/>
          <w:lang w:val="en-US"/>
        </w:rPr>
        <w:t>)</w:t>
      </w:r>
      <w:r w:rsidR="00A0100C">
        <w:rPr>
          <w:lang w:val="en-US"/>
        </w:rPr>
        <w:fldChar w:fldCharType="end"/>
      </w:r>
      <w:r w:rsidRPr="00393B97">
        <w:rPr>
          <w:lang w:val="en-US"/>
        </w:rPr>
        <w:t>. This analytical perspective is highly relevant to tourism marketing, where national image formation, cultural communication, media governance, foreign relations, infrastructure, market regulation, and private-sector activities intersect.</w:t>
      </w:r>
    </w:p>
    <w:p w14:paraId="7B0EEB32" w14:textId="2A895DC6" w:rsidR="00393B97" w:rsidRPr="00393B97" w:rsidRDefault="00393B97" w:rsidP="00A0100C">
      <w:pPr>
        <w:pStyle w:val="BodyStyle"/>
        <w:rPr>
          <w:lang w:val="en-US"/>
        </w:rPr>
      </w:pPr>
      <w:r w:rsidRPr="00393B97">
        <w:rPr>
          <w:lang w:val="en-US"/>
        </w:rPr>
        <w:lastRenderedPageBreak/>
        <w:t xml:space="preserve">Within Iran specifically, tourism marketing presents a complex institutional environment because the sector is influenced by numerous organizations operating across governmental, economic, cultural, scientific, local, and international domains. Existing research has begun to clarify parts of this environment. An institutional model of rural tourism marketing in Iran has demonstrated that effective tourism marketing requires the identification and organization of institutional actors and relationships rather than reliance on isolated promotional activities </w:t>
      </w:r>
      <w:r w:rsidR="00A0100C">
        <w:rPr>
          <w:lang w:val="en-US"/>
        </w:rPr>
        <w:fldChar w:fldCharType="begin"/>
      </w:r>
      <w:r w:rsidR="00A0100C">
        <w:rPr>
          <w:lang w:val="en-US"/>
        </w:rPr>
        <w:instrText xml:space="preserve"> ADDIN EN.CITE &lt;EndNote&gt;&lt;Cite&gt;&lt;Author&gt;Seyed Nazari&lt;/Author&gt;&lt;Year&gt;2025&lt;/Year&gt;&lt;RecNum&gt;508064&lt;/RecNum&gt;&lt;DisplayText&gt;(16)&lt;/DisplayText&gt;&lt;record&gt;&lt;rec-number&gt;508064&lt;/rec-number&gt;&lt;foreign-keys&gt;&lt;key app="EN" db-id="vswp5dpe0aazrbe2zwpvf5aa2wxexerfz2w9" timestamp="1788158974"&gt;508064&lt;/key&gt;&lt;/foreign-keys&gt;&lt;ref-type name="Journal Article"&gt;17&lt;/ref-type&gt;&lt;contributors&gt;&lt;authors&gt;&lt;author&gt;Seyed Nazari, Maryam&lt;/author&gt;&lt;author&gt;Kouhestani, Hossein&lt;/author&gt;&lt;author&gt;Kazemieh, Fatemeh&lt;/author&gt;&lt;author&gt;Dashti, Ghader&lt;/author&gt;&lt;/authors&gt;&lt;/contributors&gt;&lt;titles&gt;&lt;title&gt;Identifying Driving and Inhibiting Factors of Rural Tourism Marketing in Iran from the Perspective of Experts&lt;/title&gt;&lt;secondary-title&gt;Geography and Human Relations&lt;/secondary-title&gt;&lt;/titles&gt;&lt;periodical&gt;&lt;full-title&gt;Geography and Human Relations&lt;/full-title&gt;&lt;/periodical&gt;&lt;pages&gt;218-242&lt;/pages&gt;&lt;volume&gt;8&lt;/volume&gt;&lt;number&gt;2&lt;/number&gt;&lt;dates&gt;&lt;year&gt;2025&lt;/year&gt;&lt;/dates&gt;&lt;urls&gt;&lt;/urls&gt;&lt;language&gt;English&lt;/language&gt;&lt;/record&gt;&lt;/Cite&gt;&lt;/EndNote&gt;</w:instrText>
      </w:r>
      <w:r w:rsidR="00A0100C">
        <w:rPr>
          <w:lang w:val="en-US"/>
        </w:rPr>
        <w:fldChar w:fldCharType="separate"/>
      </w:r>
      <w:r w:rsidR="00A0100C">
        <w:rPr>
          <w:noProof/>
          <w:lang w:val="en-US"/>
        </w:rPr>
        <w:t>(</w:t>
      </w:r>
      <w:hyperlink w:anchor="_ENREF_16" w:tooltip="Seyed Nazari, 2025 #508064" w:history="1">
        <w:r w:rsidR="00A0100C" w:rsidRPr="00A0100C">
          <w:rPr>
            <w:rStyle w:val="Hyperlink"/>
            <w:rFonts w:ascii="Times New Roman" w:hAnsi="Times New Roman" w:cs="Times New Roman"/>
          </w:rPr>
          <w:t>16</w:t>
        </w:r>
      </w:hyperlink>
      <w:r w:rsidR="00A0100C">
        <w:rPr>
          <w:noProof/>
          <w:lang w:val="en-US"/>
        </w:rPr>
        <w:t>)</w:t>
      </w:r>
      <w:r w:rsidR="00A0100C">
        <w:rPr>
          <w:lang w:val="en-US"/>
        </w:rPr>
        <w:fldChar w:fldCharType="end"/>
      </w:r>
      <w:r w:rsidRPr="00393B97">
        <w:rPr>
          <w:lang w:val="en-US"/>
        </w:rPr>
        <w:t xml:space="preserve">. Research on the driving and inhibiting factors of rural tourism marketing has also shown that tourism marketing outcomes are affected by interacting institutional, environmental, managerial, and structural conditions </w:t>
      </w:r>
      <w:r w:rsidR="00A0100C">
        <w:rPr>
          <w:lang w:val="en-US"/>
        </w:rPr>
        <w:fldChar w:fldCharType="begin"/>
      </w:r>
      <w:r w:rsidR="00A0100C">
        <w:rPr>
          <w:lang w:val="en-US"/>
        </w:rPr>
        <w:instrText xml:space="preserve"> ADDIN EN.CITE &lt;EndNote&gt;&lt;Cite&gt;&lt;Author&gt;Seyed Nazari&lt;/Author&gt;&lt;Year&gt;2025&lt;/Year&gt;&lt;RecNum&gt;508063&lt;/RecNum&gt;&lt;DisplayText&gt;(17)&lt;/DisplayText&gt;&lt;record&gt;&lt;rec-number&gt;508063&lt;/rec-number&gt;&lt;foreign-keys&gt;&lt;key app="EN" db-id="vswp5dpe0aazrbe2zwpvf5aa2wxexerfz2w9" timestamp="1788158974"&gt;508063&lt;/key&gt;&lt;/foreign-keys&gt;&lt;ref-type name="Journal Article"&gt;17&lt;/ref-type&gt;&lt;contributors&gt;&lt;authors&gt;&lt;author&gt;Seyed Nazari, Maryam&lt;/author&gt;&lt;author&gt;Kouhestani, Hossein&lt;/author&gt;&lt;author&gt;Kazemieh, Fatemeh&lt;/author&gt;&lt;author&gt;Dashti, Ghader&lt;/author&gt;&lt;/authors&gt;&lt;/contributors&gt;&lt;titles&gt;&lt;title&gt;Explaining and Presenting an Institutional Model of Rural Tourism Marketing in Iran&lt;/title&gt;&lt;secondary-title&gt;Tourism and Development&lt;/secondary-title&gt;&lt;/titles&gt;&lt;periodical&gt;&lt;full-title&gt;Tourism and Development&lt;/full-title&gt;&lt;/periodical&gt;&lt;pages&gt;251-267&lt;/pages&gt;&lt;volume&gt;14&lt;/volume&gt;&lt;number&gt;1&lt;/number&gt;&lt;dates&gt;&lt;year&gt;2025&lt;/year&gt;&lt;/dates&gt;&lt;urls&gt;&lt;/urls&gt;&lt;language&gt;English&lt;/language&gt;&lt;/record&gt;&lt;/Cite&gt;&lt;/EndNote&gt;</w:instrText>
      </w:r>
      <w:r w:rsidR="00A0100C">
        <w:rPr>
          <w:lang w:val="en-US"/>
        </w:rPr>
        <w:fldChar w:fldCharType="separate"/>
      </w:r>
      <w:r w:rsidR="00A0100C">
        <w:rPr>
          <w:noProof/>
          <w:lang w:val="en-US"/>
        </w:rPr>
        <w:t>(</w:t>
      </w:r>
      <w:hyperlink w:anchor="_ENREF_17" w:tooltip="Seyed Nazari, 2025 #508063" w:history="1">
        <w:r w:rsidR="00A0100C" w:rsidRPr="00A0100C">
          <w:rPr>
            <w:rStyle w:val="Hyperlink"/>
            <w:rFonts w:ascii="Times New Roman" w:hAnsi="Times New Roman" w:cs="Times New Roman"/>
          </w:rPr>
          <w:t>17</w:t>
        </w:r>
      </w:hyperlink>
      <w:r w:rsidR="00A0100C">
        <w:rPr>
          <w:noProof/>
          <w:lang w:val="en-US"/>
        </w:rPr>
        <w:t>)</w:t>
      </w:r>
      <w:r w:rsidR="00A0100C">
        <w:rPr>
          <w:lang w:val="en-US"/>
        </w:rPr>
        <w:fldChar w:fldCharType="end"/>
      </w:r>
      <w:r w:rsidRPr="00393B97">
        <w:rPr>
          <w:lang w:val="en-US"/>
        </w:rPr>
        <w:t>. These findings are important because they indicate that weaknesses in tourism marketing may not originate from a lack of attractions or promotional capacity alone but may result from deficiencies in coordination, governance, responsibility allocation, and institutional interaction.</w:t>
      </w:r>
    </w:p>
    <w:p w14:paraId="0661E65D" w14:textId="03831D25" w:rsidR="00393B97" w:rsidRPr="00393B97" w:rsidRDefault="00393B97" w:rsidP="00A0100C">
      <w:pPr>
        <w:pStyle w:val="BodyStyle"/>
        <w:rPr>
          <w:lang w:val="en-US"/>
        </w:rPr>
      </w:pPr>
      <w:r w:rsidRPr="00393B97">
        <w:rPr>
          <w:lang w:val="en-US"/>
        </w:rPr>
        <w:t xml:space="preserve">Iran’s tourism marketing system is additionally influenced by uncertainty and changing external conditions. The COVID-19 pandemic demonstrated the vulnerability of tourism to major disruptions and accelerated the need for adaptive, technology-oriented, and future-oriented marketing strategies. Scenario-based research on the future of tourism marketing in the post-COVID period has emphasized that technological change, shifts in tourist behavior, uncertainty in international markets, and evolving strategic conditions require long-term and flexible approaches to tourism marketing </w:t>
      </w:r>
      <w:r w:rsidR="00A0100C">
        <w:rPr>
          <w:lang w:val="en-US"/>
        </w:rPr>
        <w:fldChar w:fldCharType="begin"/>
      </w:r>
      <w:r w:rsidR="00A0100C">
        <w:rPr>
          <w:lang w:val="en-US"/>
        </w:rPr>
        <w:instrText xml:space="preserve"> ADDIN EN.CITE &lt;EndNote&gt;&lt;Cite&gt;&lt;Author&gt;Talari&lt;/Author&gt;&lt;Year&gt;2022&lt;/Year&gt;&lt;RecNum&gt;508065&lt;/RecNum&gt;&lt;DisplayText&gt;(18)&lt;/DisplayText&gt;&lt;record&gt;&lt;rec-number&gt;508065&lt;/rec-number&gt;&lt;foreign-keys&gt;&lt;key app="EN" db-id="vswp5dpe0aazrbe2zwpvf5aa2wxexerfz2w9" timestamp="1788158974"&gt;508065&lt;/key&gt;&lt;/foreign-keys&gt;&lt;ref-type name="Journal Article"&gt;17&lt;/ref-type&gt;&lt;contributors&gt;&lt;authors&gt;&lt;author&gt;Talari, Mohammad&lt;/author&gt;&lt;author&gt;Dehghani Ghahnavieh, Adeleh&lt;/author&gt;&lt;/authors&gt;&lt;/contributors&gt;&lt;titles&gt;&lt;title&gt;Presenting Future Scenarios for Tourism Marketing in the Post-COVID Era over a Ten-Year Horizon&lt;/title&gt;&lt;secondary-title&gt;Iranian Futures Studies&lt;/secondary-title&gt;&lt;/titles&gt;&lt;periodical&gt;&lt;full-title&gt;Iranian Futures Studies&lt;/full-title&gt;&lt;/periodical&gt;&lt;pages&gt;133-154&lt;/pages&gt;&lt;volume&gt;7&lt;/volume&gt;&lt;number&gt;2&lt;/number&gt;&lt;dates&gt;&lt;year&gt;2022&lt;/year&gt;&lt;/dates&gt;&lt;urls&gt;&lt;/urls&gt;&lt;language&gt;English&lt;/language&gt;&lt;/record&gt;&lt;/Cite&gt;&lt;/EndNote&gt;</w:instrText>
      </w:r>
      <w:r w:rsidR="00A0100C">
        <w:rPr>
          <w:lang w:val="en-US"/>
        </w:rPr>
        <w:fldChar w:fldCharType="separate"/>
      </w:r>
      <w:r w:rsidR="00A0100C">
        <w:rPr>
          <w:noProof/>
          <w:lang w:val="en-US"/>
        </w:rPr>
        <w:t>(</w:t>
      </w:r>
      <w:hyperlink w:anchor="_ENREF_18" w:tooltip="Talari, 2022 #508065" w:history="1">
        <w:r w:rsidR="00A0100C" w:rsidRPr="00A0100C">
          <w:rPr>
            <w:rStyle w:val="Hyperlink"/>
            <w:rFonts w:ascii="Times New Roman" w:hAnsi="Times New Roman" w:cs="Times New Roman"/>
          </w:rPr>
          <w:t>18</w:t>
        </w:r>
      </w:hyperlink>
      <w:r w:rsidR="00A0100C">
        <w:rPr>
          <w:noProof/>
          <w:lang w:val="en-US"/>
        </w:rPr>
        <w:t>)</w:t>
      </w:r>
      <w:r w:rsidR="00A0100C">
        <w:rPr>
          <w:lang w:val="en-US"/>
        </w:rPr>
        <w:fldChar w:fldCharType="end"/>
      </w:r>
      <w:r w:rsidRPr="00393B97">
        <w:rPr>
          <w:lang w:val="en-US"/>
        </w:rPr>
        <w:t>. Such future-oriented conditions make static institutional arrangements increasingly inadequate. Institutions must be capable of learning, coordinating, reallocating resources, sharing information, and responding collectively to rapid environmental changes.</w:t>
      </w:r>
    </w:p>
    <w:p w14:paraId="74CF2160" w14:textId="38A7A052" w:rsidR="00393B97" w:rsidRPr="00393B97" w:rsidRDefault="00393B97" w:rsidP="00A0100C">
      <w:pPr>
        <w:pStyle w:val="BodyStyle"/>
        <w:rPr>
          <w:lang w:val="en-US"/>
        </w:rPr>
      </w:pPr>
      <w:r w:rsidRPr="00393B97">
        <w:rPr>
          <w:lang w:val="en-US"/>
        </w:rPr>
        <w:t xml:space="preserve">The development of effective tourism marketing in Iran therefore requires greater clarity regarding which institutions are involved, which objectives they pursue, which tools they control, which formal and informal rules structure their relationships, and where institutional overlaps, gaps, or asymmetries occur. Although previous Iranian studies have examined tourism development policy, rural tourism marketing, marketing drivers and barriers, future scenarios, artificial intelligence, and professional competencies, a comprehensive national-level mapping of the institutional architecture of tourism marketing remains insufficiently developed </w:t>
      </w:r>
      <w:r w:rsidR="00A0100C">
        <w:rPr>
          <w:lang w:val="en-US"/>
        </w:rPr>
        <w:fldChar w:fldCharType="begin">
          <w:fldData xml:space="preserve">PEVuZE5vdGU+PENpdGU+PEF1dGhvcj5KYWxpbGlhbjwvQXV0aG9yPjxZZWFyPjIwMjI8L1llYXI+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</w:fldData>
        </w:fldChar>
      </w:r>
      <w:r w:rsidR="00A0100C">
        <w:rPr>
          <w:lang w:val="en-US"/>
        </w:rPr>
        <w:instrText xml:space="preserve"> ADDIN EN.CITE </w:instrText>
      </w:r>
      <w:r w:rsidR="00A0100C">
        <w:rPr>
          <w:lang w:val="en-US"/>
        </w:rPr>
        <w:fldChar w:fldCharType="begin">
          <w:fldData xml:space="preserve">PEVuZE5vdGU+PENpdGU+PEF1dGhvcj5KYWxpbGlhbjwvQXV0aG9yPjxZZWFyPjIwMjI8L1llYXI+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</w:fldData>
        </w:fldChar>
      </w:r>
      <w:r w:rsidR="00A0100C">
        <w:rPr>
          <w:lang w:val="en-US"/>
        </w:rPr>
        <w:instrText xml:space="preserve"> ADDIN EN.CITE.DATA </w:instrText>
      </w:r>
      <w:r w:rsidR="00A0100C">
        <w:rPr>
          <w:lang w:val="en-US"/>
        </w:rPr>
      </w:r>
      <w:r w:rsidR="00A0100C">
        <w:rPr>
          <w:lang w:val="en-US"/>
        </w:rPr>
        <w:fldChar w:fldCharType="end"/>
      </w:r>
      <w:r w:rsidR="00A0100C">
        <w:rPr>
          <w:lang w:val="en-US"/>
        </w:rPr>
      </w:r>
      <w:r w:rsidR="00A0100C">
        <w:rPr>
          <w:lang w:val="en-US"/>
        </w:rPr>
        <w:fldChar w:fldCharType="separate"/>
      </w:r>
      <w:r w:rsidR="00A0100C">
        <w:rPr>
          <w:noProof/>
          <w:lang w:val="en-US"/>
        </w:rPr>
        <w:t>(</w:t>
      </w:r>
      <w:hyperlink w:anchor="_ENREF_4" w:tooltip="Jalilian, 2022 #508062" w:history="1">
        <w:r w:rsidR="00A0100C" w:rsidRPr="00A0100C">
          <w:rPr>
            <w:rStyle w:val="Hyperlink"/>
            <w:rFonts w:ascii="Times New Roman" w:hAnsi="Times New Roman" w:cs="Times New Roman"/>
          </w:rPr>
          <w:t>4</w:t>
        </w:r>
      </w:hyperlink>
      <w:r w:rsidR="00A0100C">
        <w:rPr>
          <w:noProof/>
          <w:lang w:val="en-US"/>
        </w:rPr>
        <w:t xml:space="preserve">, </w:t>
      </w:r>
      <w:hyperlink w:anchor="_ENREF_9" w:tooltip="Torabi, 2023 #508061" w:history="1">
        <w:r w:rsidR="00A0100C" w:rsidRPr="00A0100C">
          <w:rPr>
            <w:rStyle w:val="Hyperlink"/>
            <w:rFonts w:ascii="Times New Roman" w:hAnsi="Times New Roman" w:cs="Times New Roman"/>
          </w:rPr>
          <w:t>9</w:t>
        </w:r>
      </w:hyperlink>
      <w:r w:rsidR="00A0100C">
        <w:rPr>
          <w:noProof/>
          <w:lang w:val="en-US"/>
        </w:rPr>
        <w:t xml:space="preserve">, </w:t>
      </w:r>
      <w:hyperlink w:anchor="_ENREF_12" w:tooltip="Mohammadzadeh Lotfi, 2025 #508066" w:history="1">
        <w:r w:rsidR="00A0100C" w:rsidRPr="00A0100C">
          <w:rPr>
            <w:rStyle w:val="Hyperlink"/>
            <w:rFonts w:ascii="Times New Roman" w:hAnsi="Times New Roman" w:cs="Times New Roman"/>
          </w:rPr>
          <w:t>12</w:t>
        </w:r>
      </w:hyperlink>
      <w:r w:rsidR="00A0100C">
        <w:rPr>
          <w:noProof/>
          <w:lang w:val="en-US"/>
        </w:rPr>
        <w:t xml:space="preserve">, </w:t>
      </w:r>
      <w:hyperlink w:anchor="_ENREF_16" w:tooltip="Seyed Nazari, 2025 #508064" w:history="1">
        <w:r w:rsidR="00A0100C" w:rsidRPr="00A0100C">
          <w:rPr>
            <w:rStyle w:val="Hyperlink"/>
            <w:rFonts w:ascii="Times New Roman" w:hAnsi="Times New Roman" w:cs="Times New Roman"/>
          </w:rPr>
          <w:t>16</w:t>
        </w:r>
      </w:hyperlink>
      <w:r w:rsidR="00A0100C">
        <w:rPr>
          <w:noProof/>
          <w:lang w:val="en-US"/>
        </w:rPr>
        <w:t xml:space="preserve">, </w:t>
      </w:r>
      <w:hyperlink w:anchor="_ENREF_17" w:tooltip="Seyed Nazari, 2025 #508063" w:history="1">
        <w:r w:rsidR="00A0100C" w:rsidRPr="00A0100C">
          <w:rPr>
            <w:rStyle w:val="Hyperlink"/>
            <w:rFonts w:ascii="Times New Roman" w:hAnsi="Times New Roman" w:cs="Times New Roman"/>
          </w:rPr>
          <w:t>17</w:t>
        </w:r>
      </w:hyperlink>
      <w:r w:rsidR="00A0100C">
        <w:rPr>
          <w:noProof/>
          <w:lang w:val="en-US"/>
        </w:rPr>
        <w:t>)</w:t>
      </w:r>
      <w:r w:rsidR="00A0100C">
        <w:rPr>
          <w:lang w:val="en-US"/>
        </w:rPr>
        <w:fldChar w:fldCharType="end"/>
      </w:r>
      <w:r w:rsidRPr="00393B97">
        <w:rPr>
          <w:lang w:val="en-US"/>
        </w:rPr>
        <w:t>. This gap is important because improvements in tourism marketing cannot be designed effectively without understanding the institutional system responsible for implementation.</w:t>
      </w:r>
    </w:p>
    <w:p w14:paraId="4940446E" w14:textId="5E42E333" w:rsidR="00393B97" w:rsidRPr="00393B97" w:rsidRDefault="00393B97" w:rsidP="00A0100C">
      <w:pPr>
        <w:pStyle w:val="BodyStyle"/>
        <w:rPr>
          <w:lang w:val="en-US"/>
        </w:rPr>
      </w:pPr>
      <w:r w:rsidRPr="00393B97">
        <w:rPr>
          <w:lang w:val="en-US"/>
        </w:rPr>
        <w:t xml:space="preserve">Moreover, international research suggests that successful destination marketing increasingly requires the integration of branding, sustainability, cultural resources, digital technologies, consumer experience, and public policy. Cultural-tourism integration can strengthen development outcomes </w:t>
      </w:r>
      <w:r w:rsidR="00A0100C">
        <w:rPr>
          <w:lang w:val="en-US"/>
        </w:rPr>
        <w:fldChar w:fldCharType="begin"/>
      </w:r>
      <w:r w:rsidR="00A0100C">
        <w:rPr>
          <w:lang w:val="en-US"/>
        </w:rPr>
        <w:instrText xml:space="preserve"> ADDIN EN.CITE &lt;EndNote&gt;&lt;Cite&gt;&lt;Author&gt;Jin&lt;/Author&gt;&lt;Year&gt;2022&lt;/Year&gt;&lt;RecNum&gt;508073&lt;/RecNum&gt;&lt;DisplayText&gt;(6)&lt;/DisplayText&gt;&lt;record&gt;&lt;rec-number&gt;508073&lt;/rec-number&gt;&lt;foreign-keys&gt;&lt;key app="EN" db-id="vswp5dpe0aazrbe2zwpvf5aa2wxexerfz2w9" timestamp="1788158974"&gt;508073&lt;/key&gt;&lt;/foreign-keys&gt;&lt;ref-type name="Journal Article"&gt;17&lt;/ref-type&gt;&lt;contributors&gt;&lt;authors&gt;&lt;author&gt;Jin, Y.&lt;/author&gt;&lt;author&gt;Xi, H.&lt;/author&gt;&lt;author&gt;Wang, X.&lt;/author&gt;&lt;author&gt;Ren, X.&lt;/author&gt;&lt;author&gt;Yuan, L.&lt;/author&gt;&lt;/authors&gt;&lt;/contributors&gt;&lt;titles&gt;&lt;title&gt;Evaluation of the Integration Policy in China: Does the Integration of Culture and Tourism Promote Tourism Development?&lt;/title&gt;&lt;secondary-title&gt;Annals of Tourism Research&lt;/secondary-title&gt;&lt;/titles&gt;&lt;periodical&gt;&lt;full-title&gt;Annals of Tourism Research&lt;/full-title&gt;&lt;/periodical&gt;&lt;pages&gt;103491&lt;/pages&gt;&lt;volume&gt;97&lt;/volume&gt;&lt;dates&gt;&lt;year&gt;2022&lt;/year&gt;&lt;/dates&gt;&lt;urls&gt;&lt;/urls&gt;&lt;/record&gt;&lt;/Cite&gt;&lt;/EndNote&gt;</w:instrText>
      </w:r>
      <w:r w:rsidR="00A0100C">
        <w:rPr>
          <w:lang w:val="en-US"/>
        </w:rPr>
        <w:fldChar w:fldCharType="separate"/>
      </w:r>
      <w:r w:rsidR="00A0100C">
        <w:rPr>
          <w:noProof/>
          <w:lang w:val="en-US"/>
        </w:rPr>
        <w:t>(</w:t>
      </w:r>
      <w:hyperlink w:anchor="_ENREF_6" w:tooltip="Jin, 2022 #508073" w:history="1">
        <w:r w:rsidR="00A0100C" w:rsidRPr="00A0100C">
          <w:rPr>
            <w:rStyle w:val="Hyperlink"/>
            <w:rFonts w:ascii="Times New Roman" w:hAnsi="Times New Roman" w:cs="Times New Roman"/>
          </w:rPr>
          <w:t>6</w:t>
        </w:r>
      </w:hyperlink>
      <w:r w:rsidR="00A0100C">
        <w:rPr>
          <w:noProof/>
          <w:lang w:val="en-US"/>
        </w:rPr>
        <w:t>)</w:t>
      </w:r>
      <w:r w:rsidR="00A0100C">
        <w:rPr>
          <w:lang w:val="en-US"/>
        </w:rPr>
        <w:fldChar w:fldCharType="end"/>
      </w:r>
      <w:r w:rsidRPr="00393B97">
        <w:rPr>
          <w:lang w:val="en-US"/>
        </w:rPr>
        <w:t xml:space="preserve">, appropriate tourism policies can support sustainability </w:t>
      </w:r>
      <w:r w:rsidR="00A0100C">
        <w:rPr>
          <w:lang w:val="en-US"/>
        </w:rPr>
        <w:fldChar w:fldCharType="begin"/>
      </w:r>
      <w:r w:rsidR="00A0100C">
        <w:rPr>
          <w:lang w:val="en-US"/>
        </w:rPr>
        <w:instrText xml:space="preserve"> ADDIN EN.CITE &lt;EndNote&gt;&lt;Cite&gt;&lt;Author&gt;Chen&lt;/Author&gt;&lt;Year&gt;2023&lt;/Year&gt;&lt;RecNum&gt;508070&lt;/RecNum&gt;&lt;DisplayText&gt;(7)&lt;/DisplayText&gt;&lt;record&gt;&lt;rec-number&gt;508070&lt;/rec-number&gt;&lt;foreign-keys&gt;&lt;key app="EN" db-id="vswp5dpe0aazrbe2zwpvf5aa2wxexerfz2w9" timestamp="1788158974"&gt;508070&lt;/key&gt;&lt;/foreign-keys&gt;&lt;ref-type name="Journal Article"&gt;17&lt;/ref-type&gt;&lt;contributors&gt;&lt;authors&gt;&lt;author&gt;Chen, Q.&lt;/author&gt;&lt;/authors&gt;&lt;/contributors&gt;&lt;titles&gt;&lt;title&gt;The Impact of Economic and Environmental Factors and Tourism Policies on the Sustainability of Tourism Growth in China: Evidence Using Novel NARDL Model&lt;/title&gt;&lt;secondary-title&gt;Environmental Science and Pollution Research&lt;/secondary-title&gt;&lt;/titles&gt;&lt;periodical&gt;&lt;full-title&gt;Environmental Science and Pollution Research&lt;/full-title&gt;&lt;/periodical&gt;&lt;pages&gt;19326-19341&lt;/pages&gt;&lt;volume&gt;30&lt;/volume&gt;&lt;number&gt;7&lt;/number&gt;&lt;dates&gt;&lt;year&gt;2023&lt;/year&gt;&lt;/dates&gt;&lt;urls&gt;&lt;/urls&gt;&lt;/record&gt;&lt;/Cite&gt;&lt;/EndNote&gt;</w:instrText>
      </w:r>
      <w:r w:rsidR="00A0100C">
        <w:rPr>
          <w:lang w:val="en-US"/>
        </w:rPr>
        <w:fldChar w:fldCharType="separate"/>
      </w:r>
      <w:r w:rsidR="00A0100C">
        <w:rPr>
          <w:noProof/>
          <w:lang w:val="en-US"/>
        </w:rPr>
        <w:t>(</w:t>
      </w:r>
      <w:hyperlink w:anchor="_ENREF_7" w:tooltip="Chen, 2023 #508070" w:history="1">
        <w:r w:rsidR="00A0100C" w:rsidRPr="00A0100C">
          <w:rPr>
            <w:rStyle w:val="Hyperlink"/>
            <w:rFonts w:ascii="Times New Roman" w:hAnsi="Times New Roman" w:cs="Times New Roman"/>
          </w:rPr>
          <w:t>7</w:t>
        </w:r>
      </w:hyperlink>
      <w:r w:rsidR="00A0100C">
        <w:rPr>
          <w:noProof/>
          <w:lang w:val="en-US"/>
        </w:rPr>
        <w:t>)</w:t>
      </w:r>
      <w:r w:rsidR="00A0100C">
        <w:rPr>
          <w:lang w:val="en-US"/>
        </w:rPr>
        <w:fldChar w:fldCharType="end"/>
      </w:r>
      <w:r w:rsidRPr="00393B97">
        <w:rPr>
          <w:lang w:val="en-US"/>
        </w:rPr>
        <w:t xml:space="preserve">, cultural events can enhance destination attractiveness </w:t>
      </w:r>
      <w:r w:rsidR="00A0100C">
        <w:rPr>
          <w:lang w:val="en-US"/>
        </w:rPr>
        <w:fldChar w:fldCharType="begin"/>
      </w:r>
      <w:r w:rsidR="00A0100C">
        <w:rPr>
          <w:lang w:val="en-US"/>
        </w:rPr>
        <w:instrText xml:space="preserve"> ADDIN EN.CITE &lt;EndNote&gt;&lt;Cite&gt;&lt;Author&gt;Lopes&lt;/Author&gt;&lt;Year&gt;2024&lt;/Year&gt;&lt;RecNum&gt;508075&lt;/RecNum&gt;&lt;DisplayText&gt;(5)&lt;/DisplayText&gt;&lt;record&gt;&lt;rec-number&gt;508075&lt;/rec-number&gt;&lt;foreign-keys&gt;&lt;key app="EN" db-id="vswp5dpe0aazrbe2zwpvf5aa2wxexerfz2w9" timestamp="1788158974"&gt;508075&lt;/key&gt;&lt;/foreign-keys&gt;&lt;ref-type name="Journal Article"&gt;17&lt;/ref-type&gt;&lt;contributors&gt;&lt;authors&gt;&lt;author&gt;Lopes, R.&lt;/author&gt;&lt;author&gt;Hiray, A.&lt;/author&gt;&lt;/authors&gt;&lt;/contributors&gt;&lt;titles&gt;&lt;title&gt;Impacts of Cultural Events and Festivals on Cultural Tourism&lt;/title&gt;&lt;secondary-title&gt;Journal of Advanced Zoology&lt;/secondary-title&gt;&lt;/titles&gt;&lt;periodical&gt;&lt;full-title&gt;Journal of Advanced Zoology&lt;/full-title&gt;&lt;/periodical&gt;&lt;volume&gt;45&lt;/volume&gt;&lt;dates&gt;&lt;year&gt;2024&lt;/year&gt;&lt;/dates&gt;&lt;urls&gt;&lt;/urls&gt;&lt;/record&gt;&lt;/Cite&gt;&lt;/EndNote&gt;</w:instrText>
      </w:r>
      <w:r w:rsidR="00A0100C">
        <w:rPr>
          <w:lang w:val="en-US"/>
        </w:rPr>
        <w:fldChar w:fldCharType="separate"/>
      </w:r>
      <w:r w:rsidR="00A0100C">
        <w:rPr>
          <w:noProof/>
          <w:lang w:val="en-US"/>
        </w:rPr>
        <w:t>(</w:t>
      </w:r>
      <w:hyperlink w:anchor="_ENREF_5" w:tooltip="Lopes, 2024 #508075" w:history="1">
        <w:r w:rsidR="00A0100C" w:rsidRPr="00A0100C">
          <w:rPr>
            <w:rStyle w:val="Hyperlink"/>
            <w:rFonts w:ascii="Times New Roman" w:hAnsi="Times New Roman" w:cs="Times New Roman"/>
          </w:rPr>
          <w:t>5</w:t>
        </w:r>
      </w:hyperlink>
      <w:r w:rsidR="00A0100C">
        <w:rPr>
          <w:noProof/>
          <w:lang w:val="en-US"/>
        </w:rPr>
        <w:t>)</w:t>
      </w:r>
      <w:r w:rsidR="00A0100C">
        <w:rPr>
          <w:lang w:val="en-US"/>
        </w:rPr>
        <w:fldChar w:fldCharType="end"/>
      </w:r>
      <w:r w:rsidRPr="00393B97">
        <w:rPr>
          <w:lang w:val="en-US"/>
        </w:rPr>
        <w:t xml:space="preserve">, digital-economy policies can transform destination development </w:t>
      </w:r>
      <w:r w:rsidR="00A0100C">
        <w:rPr>
          <w:lang w:val="en-US"/>
        </w:rPr>
        <w:fldChar w:fldCharType="begin"/>
      </w:r>
      <w:r w:rsidR="00A0100C">
        <w:rPr>
          <w:lang w:val="en-US"/>
        </w:rPr>
        <w:instrText xml:space="preserve"> ADDIN EN.CITE &lt;EndNote&gt;&lt;Cite&gt;&lt;Author&gt;Kurniati&lt;/Author&gt;&lt;Year&gt;2023&lt;/Year&gt;&lt;RecNum&gt;508074&lt;/RecNum&gt;&lt;DisplayText&gt;(10)&lt;/DisplayText&gt;&lt;record&gt;&lt;rec-number&gt;508074&lt;/rec-number&gt;&lt;foreign-keys&gt;&lt;key app="EN" db-id="vswp5dpe0aazrbe2zwpvf5aa2wxexerfz2w9" timestamp="1788158974"&gt;508074&lt;/key&gt;&lt;/foreign-keys&gt;&lt;ref-type name="Journal Article"&gt;17&lt;/ref-type&gt;&lt;contributors&gt;&lt;authors&gt;&lt;author&gt;Kurniati, P. S.&lt;/author&gt;&lt;author&gt;Suryanto, S.&lt;/author&gt;&lt;/authors&gt;&lt;/contributors&gt;&lt;titles&gt;&lt;title&gt;Tourism Development Policy Based on Digital Economy in Lombok National Tourism Destination&lt;/title&gt;&lt;secondary-title&gt;Journal of Eastern European and Central Asian Research (JEECAR)&lt;/secondary-title&gt;&lt;/titles&gt;&lt;periodical&gt;&lt;full-title&gt;Journal of Eastern European and Central Asian Research (Jeecar)&lt;/full-title&gt;&lt;/periodical&gt;&lt;pages&gt;85-92&lt;/pages&gt;&lt;volume&gt;10&lt;/volume&gt;&lt;number&gt;1&lt;/number&gt;&lt;dates&gt;&lt;year&gt;2023&lt;/year&gt;&lt;/dates&gt;&lt;urls&gt;&lt;/urls&gt;&lt;/record&gt;&lt;/Cite&gt;&lt;/EndNote&gt;</w:instrText>
      </w:r>
      <w:r w:rsidR="00A0100C">
        <w:rPr>
          <w:lang w:val="en-US"/>
        </w:rPr>
        <w:fldChar w:fldCharType="separate"/>
      </w:r>
      <w:r w:rsidR="00A0100C">
        <w:rPr>
          <w:noProof/>
          <w:lang w:val="en-US"/>
        </w:rPr>
        <w:t>(</w:t>
      </w:r>
      <w:hyperlink w:anchor="_ENREF_10" w:tooltip="Kurniati, 2023 #508074" w:history="1">
        <w:r w:rsidR="00A0100C" w:rsidRPr="00A0100C">
          <w:rPr>
            <w:rStyle w:val="Hyperlink"/>
            <w:rFonts w:ascii="Times New Roman" w:hAnsi="Times New Roman" w:cs="Times New Roman"/>
          </w:rPr>
          <w:t>10</w:t>
        </w:r>
      </w:hyperlink>
      <w:r w:rsidR="00A0100C">
        <w:rPr>
          <w:noProof/>
          <w:lang w:val="en-US"/>
        </w:rPr>
        <w:t>)</w:t>
      </w:r>
      <w:r w:rsidR="00A0100C">
        <w:rPr>
          <w:lang w:val="en-US"/>
        </w:rPr>
        <w:fldChar w:fldCharType="end"/>
      </w:r>
      <w:r w:rsidRPr="00393B97">
        <w:rPr>
          <w:lang w:val="en-US"/>
        </w:rPr>
        <w:t xml:space="preserve">, and emerging technologies can significantly reshape marketing effectiveness and tourist experience </w:t>
      </w:r>
      <w:r w:rsidR="00A0100C">
        <w:rPr>
          <w:lang w:val="en-US"/>
        </w:rPr>
        <w:fldChar w:fldCharType="begin">
          <w:fldData xml:space="preserve">PEVuZE5vdGU+PENpdGU+PEF1dGhvcj5BYmlkPC9BdXRob3I+PFllYXI+MjAyNTwvWWVhcj48UmVj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</w:fldData>
        </w:fldChar>
      </w:r>
      <w:r w:rsidR="00A0100C">
        <w:rPr>
          <w:lang w:val="en-US"/>
        </w:rPr>
        <w:instrText xml:space="preserve"> ADDIN EN.CITE </w:instrText>
      </w:r>
      <w:r w:rsidR="00A0100C">
        <w:rPr>
          <w:lang w:val="en-US"/>
        </w:rPr>
        <w:fldChar w:fldCharType="begin">
          <w:fldData xml:space="preserve">PEVuZE5vdGU+PENpdGU+PEF1dGhvcj5BYmlkPC9BdXRob3I+PFllYXI+MjAyNTwvWWVhcj48UmVj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</w:fldData>
        </w:fldChar>
      </w:r>
      <w:r w:rsidR="00A0100C">
        <w:rPr>
          <w:lang w:val="en-US"/>
        </w:rPr>
        <w:instrText xml:space="preserve"> ADDIN EN.CITE.DATA </w:instrText>
      </w:r>
      <w:r w:rsidR="00A0100C">
        <w:rPr>
          <w:lang w:val="en-US"/>
        </w:rPr>
      </w:r>
      <w:r w:rsidR="00A0100C">
        <w:rPr>
          <w:lang w:val="en-US"/>
        </w:rPr>
        <w:fldChar w:fldCharType="end"/>
      </w:r>
      <w:r w:rsidR="00A0100C">
        <w:rPr>
          <w:lang w:val="en-US"/>
        </w:rPr>
      </w:r>
      <w:r w:rsidR="00A0100C">
        <w:rPr>
          <w:lang w:val="en-US"/>
        </w:rPr>
        <w:fldChar w:fldCharType="separate"/>
      </w:r>
      <w:r w:rsidR="00A0100C">
        <w:rPr>
          <w:noProof/>
          <w:lang w:val="en-US"/>
        </w:rPr>
        <w:t>(</w:t>
      </w:r>
      <w:hyperlink w:anchor="_ENREF_2" w:tooltip="Hajiyeva, 2026 #508072" w:history="1">
        <w:r w:rsidR="00A0100C" w:rsidRPr="00A0100C">
          <w:rPr>
            <w:rStyle w:val="Hyperlink"/>
            <w:rFonts w:ascii="Times New Roman" w:hAnsi="Times New Roman" w:cs="Times New Roman"/>
          </w:rPr>
          <w:t>2</w:t>
        </w:r>
      </w:hyperlink>
      <w:r w:rsidR="00A0100C">
        <w:rPr>
          <w:noProof/>
          <w:lang w:val="en-US"/>
        </w:rPr>
        <w:t xml:space="preserve">, </w:t>
      </w:r>
      <w:hyperlink w:anchor="_ENREF_11" w:tooltip="Benítez, 2024 #508069" w:history="1">
        <w:r w:rsidR="00A0100C" w:rsidRPr="00A0100C">
          <w:rPr>
            <w:rStyle w:val="Hyperlink"/>
            <w:rFonts w:ascii="Times New Roman" w:hAnsi="Times New Roman" w:cs="Times New Roman"/>
          </w:rPr>
          <w:t>11</w:t>
        </w:r>
      </w:hyperlink>
      <w:r w:rsidR="00A0100C">
        <w:rPr>
          <w:noProof/>
          <w:lang w:val="en-US"/>
        </w:rPr>
        <w:t xml:space="preserve">, </w:t>
      </w:r>
      <w:hyperlink w:anchor="_ENREF_13" w:tooltip="Abid, 2025 #508068" w:history="1">
        <w:r w:rsidR="00A0100C" w:rsidRPr="00A0100C">
          <w:rPr>
            <w:rStyle w:val="Hyperlink"/>
            <w:rFonts w:ascii="Times New Roman" w:hAnsi="Times New Roman" w:cs="Times New Roman"/>
          </w:rPr>
          <w:t>13</w:t>
        </w:r>
      </w:hyperlink>
      <w:r w:rsidR="00A0100C">
        <w:rPr>
          <w:noProof/>
          <w:lang w:val="en-US"/>
        </w:rPr>
        <w:t xml:space="preserve">, </w:t>
      </w:r>
      <w:hyperlink w:anchor="_ENREF_14" w:tooltip="Yawised, 2025 #508077" w:history="1">
        <w:r w:rsidR="00A0100C" w:rsidRPr="00A0100C">
          <w:rPr>
            <w:rStyle w:val="Hyperlink"/>
            <w:rFonts w:ascii="Times New Roman" w:hAnsi="Times New Roman" w:cs="Times New Roman"/>
          </w:rPr>
          <w:t>14</w:t>
        </w:r>
      </w:hyperlink>
      <w:r w:rsidR="00A0100C">
        <w:rPr>
          <w:noProof/>
          <w:lang w:val="en-US"/>
        </w:rPr>
        <w:t>)</w:t>
      </w:r>
      <w:r w:rsidR="00A0100C">
        <w:rPr>
          <w:lang w:val="en-US"/>
        </w:rPr>
        <w:fldChar w:fldCharType="end"/>
      </w:r>
      <w:r w:rsidRPr="00393B97">
        <w:rPr>
          <w:lang w:val="en-US"/>
        </w:rPr>
        <w:t xml:space="preserve">. At the same time, quality-oriented tourism marketing requires the strategic assessment of whether promotional and governance structures actually generate sustainable and meaningful outcomes rather than merely increasing short-term demand </w:t>
      </w:r>
      <w:r w:rsidR="00A0100C">
        <w:rPr>
          <w:lang w:val="en-US"/>
        </w:rPr>
        <w:fldChar w:fldCharType="begin"/>
      </w:r>
      <w:r w:rsidR="00A0100C">
        <w:rPr>
          <w:lang w:val="en-US"/>
        </w:rPr>
        <w:instrText xml:space="preserve"> ADDIN EN.CITE &lt;EndNote&gt;&lt;Cite&gt;&lt;Author&gt;Fauzi&lt;/Author&gt;&lt;Year&gt;2023&lt;/Year&gt;&lt;RecNum&gt;508071&lt;/RecNum&gt;&lt;DisplayText&gt;(8)&lt;/DisplayText&gt;&lt;record&gt;&lt;rec-number&gt;508071&lt;/rec-number&gt;&lt;foreign-keys&gt;&lt;key app="EN" db-id="vswp5dpe0aazrbe2zwpvf5aa2wxexerfz2w9" timestamp="1788158974"&gt;508071&lt;/key&gt;&lt;/foreign-keys&gt;&lt;ref-type name="Journal Article"&gt;17&lt;/ref-type&gt;&lt;contributors&gt;&lt;authors&gt;&lt;author&gt;Fauzi, D.&lt;/author&gt;&lt;author&gt;Sumirat, P. A.&lt;/author&gt;&lt;/authors&gt;&lt;/contributors&gt;&lt;titles&gt;&lt;title&gt;Evaluation of Indonesian Tourism Marketing towards Quality Tourism&lt;/title&gt;&lt;secondary-title&gt;International Journal of Magistravitae Management&lt;/secondary-title&gt;&lt;/titles&gt;&lt;periodical&gt;&lt;full-title&gt;International Journal of Magistravitae Management&lt;/full-title&gt;&lt;/periodical&gt;&lt;pages&gt;117-129&lt;/pages&gt;&lt;volume&gt;1&lt;/volume&gt;&lt;number&gt;2&lt;/number&gt;&lt;dates&gt;&lt;year&gt;2023&lt;/year&gt;&lt;/dates&gt;&lt;urls&gt;&lt;/urls&gt;&lt;/record&gt;&lt;/Cite&gt;&lt;/EndNote&gt;</w:instrText>
      </w:r>
      <w:r w:rsidR="00A0100C">
        <w:rPr>
          <w:lang w:val="en-US"/>
        </w:rPr>
        <w:fldChar w:fldCharType="separate"/>
      </w:r>
      <w:r w:rsidR="00A0100C">
        <w:rPr>
          <w:noProof/>
          <w:lang w:val="en-US"/>
        </w:rPr>
        <w:t>(</w:t>
      </w:r>
      <w:hyperlink w:anchor="_ENREF_8" w:tooltip="Fauzi, 2023 #508071" w:history="1">
        <w:r w:rsidR="00A0100C" w:rsidRPr="00A0100C">
          <w:rPr>
            <w:rStyle w:val="Hyperlink"/>
            <w:rFonts w:ascii="Times New Roman" w:hAnsi="Times New Roman" w:cs="Times New Roman"/>
          </w:rPr>
          <w:t>8</w:t>
        </w:r>
      </w:hyperlink>
      <w:r w:rsidR="00A0100C">
        <w:rPr>
          <w:noProof/>
          <w:lang w:val="en-US"/>
        </w:rPr>
        <w:t>)</w:t>
      </w:r>
      <w:r w:rsidR="00A0100C">
        <w:rPr>
          <w:lang w:val="en-US"/>
        </w:rPr>
        <w:fldChar w:fldCharType="end"/>
      </w:r>
      <w:r w:rsidRPr="00393B97">
        <w:rPr>
          <w:lang w:val="en-US"/>
        </w:rPr>
        <w:t>. Taken together, these developments imply that tourism marketing should be conceptualized as a systemic institutional field rather than a discrete communication function.</w:t>
      </w:r>
    </w:p>
    <w:p w14:paraId="418E00CF" w14:textId="77777777" w:rsidR="00393B97" w:rsidRPr="00393B97" w:rsidRDefault="00393B97" w:rsidP="00393B97">
      <w:pPr>
        <w:pStyle w:val="BodyStyle"/>
        <w:rPr>
          <w:lang w:val="en-US"/>
        </w:rPr>
      </w:pPr>
      <w:r w:rsidRPr="00393B97">
        <w:rPr>
          <w:lang w:val="en-US"/>
        </w:rPr>
        <w:t xml:space="preserve">Accordingly, the analytical focus should shift from asking only which marketing strategies are effective to examining which institutions possess the authority, resources, expertise, and relationships necessary to implement those strategies. A technically sophisticated marketing strategy may fail when financial institutions do not support tourism investment, transport systems restrict accessibility, foreign-policy conditions constrain tourism diplomacy, </w:t>
      </w:r>
      <w:r w:rsidRPr="00393B97">
        <w:rPr>
          <w:lang w:val="en-US"/>
        </w:rPr>
        <w:lastRenderedPageBreak/>
        <w:t>cultural and media institutions communicate inconsistent destination identities, or research institutions remain disconnected from executive decision-making. Conversely, an integrated institutional network can strengthen destination competitiveness by coordinating cultural narratives, improving information exchange, directing investment, supporting digital innovation, reducing regulatory ambiguity, and connecting national objectives with local implementation. Institutional mapping is therefore particularly appropriate for identifying both the visible formal structure of tourism marketing and the less visible patterns of influence, dependency, coordination, trust, and informal interaction that determine how the system functions in practice.</w:t>
      </w:r>
    </w:p>
    <w:p w14:paraId="7FC1DEA9" w14:textId="2071870E" w:rsidR="00393B97" w:rsidRPr="00393B97" w:rsidRDefault="00393B97" w:rsidP="00A0100C">
      <w:pPr>
        <w:pStyle w:val="BodyStyle"/>
        <w:rPr>
          <w:lang w:val="en-US"/>
        </w:rPr>
      </w:pPr>
      <w:r w:rsidRPr="00393B97">
        <w:rPr>
          <w:lang w:val="en-US"/>
        </w:rPr>
        <w:t xml:space="preserve">The importance of such an approach is amplified by the transition toward smart, data-intensive, experience-oriented tourism. The tourism-marketing system of the future will increasingly depend on the ability of institutions to combine cultural authenticity with technological innovation, national branding with local participation, economic growth with sustainability, and international promotion with credible visitor experiences. AI, immersive technologies, digital platforms, and big-data analytics provide powerful marketing capabilities, but their effectiveness depends on governance structures capable of integrating technology into broader institutional and policy systems </w:t>
      </w:r>
      <w:r w:rsidR="00A0100C">
        <w:rPr>
          <w:lang w:val="en-US"/>
        </w:rPr>
        <w:fldChar w:fldCharType="begin">
          <w:fldData xml:space="preserve">PEVuZE5vdGU+PENpdGU+PEF1dGhvcj5CZW7DrXRlejwvQXV0aG9yPjxZZWFyPjIwMjQ8L1llYXI+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</w:fldData>
        </w:fldChar>
      </w:r>
      <w:r w:rsidR="00A0100C">
        <w:rPr>
          <w:lang w:val="en-US"/>
        </w:rPr>
        <w:instrText xml:space="preserve"> ADDIN EN.CITE </w:instrText>
      </w:r>
      <w:r w:rsidR="00A0100C">
        <w:rPr>
          <w:lang w:val="en-US"/>
        </w:rPr>
        <w:fldChar w:fldCharType="begin">
          <w:fldData xml:space="preserve">PEVuZE5vdGU+PENpdGU+PEF1dGhvcj5CZW7DrXRlejwvQXV0aG9yPjxZZWFyPjIwMjQ8L1llYXI+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</w:fldData>
        </w:fldChar>
      </w:r>
      <w:r w:rsidR="00A0100C">
        <w:rPr>
          <w:lang w:val="en-US"/>
        </w:rPr>
        <w:instrText xml:space="preserve"> ADDIN EN.CITE.DATA </w:instrText>
      </w:r>
      <w:r w:rsidR="00A0100C">
        <w:rPr>
          <w:lang w:val="en-US"/>
        </w:rPr>
      </w:r>
      <w:r w:rsidR="00A0100C">
        <w:rPr>
          <w:lang w:val="en-US"/>
        </w:rPr>
        <w:fldChar w:fldCharType="end"/>
      </w:r>
      <w:r w:rsidR="00A0100C">
        <w:rPr>
          <w:lang w:val="en-US"/>
        </w:rPr>
      </w:r>
      <w:r w:rsidR="00A0100C">
        <w:rPr>
          <w:lang w:val="en-US"/>
        </w:rPr>
        <w:fldChar w:fldCharType="separate"/>
      </w:r>
      <w:r w:rsidR="00A0100C">
        <w:rPr>
          <w:noProof/>
          <w:lang w:val="en-US"/>
        </w:rPr>
        <w:t>(</w:t>
      </w:r>
      <w:hyperlink w:anchor="_ENREF_2" w:tooltip="Hajiyeva, 2026 #508072" w:history="1">
        <w:r w:rsidR="00A0100C" w:rsidRPr="00A0100C">
          <w:rPr>
            <w:rStyle w:val="Hyperlink"/>
            <w:rFonts w:ascii="Times New Roman" w:hAnsi="Times New Roman" w:cs="Times New Roman"/>
          </w:rPr>
          <w:t>2</w:t>
        </w:r>
      </w:hyperlink>
      <w:r w:rsidR="00A0100C">
        <w:rPr>
          <w:noProof/>
          <w:lang w:val="en-US"/>
        </w:rPr>
        <w:t xml:space="preserve">, </w:t>
      </w:r>
      <w:hyperlink w:anchor="_ENREF_11" w:tooltip="Benítez, 2024 #508069" w:history="1">
        <w:r w:rsidR="00A0100C" w:rsidRPr="00A0100C">
          <w:rPr>
            <w:rStyle w:val="Hyperlink"/>
            <w:rFonts w:ascii="Times New Roman" w:hAnsi="Times New Roman" w:cs="Times New Roman"/>
          </w:rPr>
          <w:t>11</w:t>
        </w:r>
      </w:hyperlink>
      <w:r w:rsidR="00A0100C">
        <w:rPr>
          <w:noProof/>
          <w:lang w:val="en-US"/>
        </w:rPr>
        <w:t xml:space="preserve">, </w:t>
      </w:r>
      <w:hyperlink w:anchor="_ENREF_12" w:tooltip="Mohammadzadeh Lotfi, 2025 #508066" w:history="1">
        <w:r w:rsidR="00A0100C" w:rsidRPr="00A0100C">
          <w:rPr>
            <w:rStyle w:val="Hyperlink"/>
            <w:rFonts w:ascii="Times New Roman" w:hAnsi="Times New Roman" w:cs="Times New Roman"/>
          </w:rPr>
          <w:t>12</w:t>
        </w:r>
      </w:hyperlink>
      <w:r w:rsidR="00A0100C">
        <w:rPr>
          <w:noProof/>
          <w:lang w:val="en-US"/>
        </w:rPr>
        <w:t>)</w:t>
      </w:r>
      <w:r w:rsidR="00A0100C">
        <w:rPr>
          <w:lang w:val="en-US"/>
        </w:rPr>
        <w:fldChar w:fldCharType="end"/>
      </w:r>
      <w:r w:rsidRPr="00393B97">
        <w:rPr>
          <w:lang w:val="en-US"/>
        </w:rPr>
        <w:t xml:space="preserve">. Similarly, the movement from price-based competition toward brand-value creation requires coordinated management of destination identity, service quality, cultural meaning, and visitor experience </w:t>
      </w:r>
      <w:r w:rsidR="00A0100C">
        <w:rPr>
          <w:lang w:val="en-US"/>
        </w:rPr>
        <w:fldChar w:fldCharType="begin"/>
      </w:r>
      <w:r w:rsidR="00A0100C">
        <w:rPr>
          <w:lang w:val="en-US"/>
        </w:rPr>
        <w:instrText xml:space="preserve"> ADDIN EN.CITE &lt;EndNote&gt;&lt;Cite&gt;&lt;Author&gt;Yang&lt;/Author&gt;&lt;Year&gt;2025&lt;/Year&gt;&lt;RecNum&gt;508076&lt;/RecNum&gt;&lt;DisplayText&gt;(1)&lt;/DisplayText&gt;&lt;record&gt;&lt;rec-number&gt;508076&lt;/rec-number&gt;&lt;foreign-keys&gt;&lt;key app="EN" db-id="vswp5dpe0aazrbe2zwpvf5aa2wxexerfz2w9" timestamp="1788158974"&gt;508076&lt;/key&gt;&lt;/foreign-keys&gt;&lt;ref-type name="Generic"&gt;13&lt;/ref-type&gt;&lt;contributors&gt;&lt;authors&gt;&lt;author&gt;Yang, S. H.&lt;/author&gt;&lt;author&gt;Tsai, C. F.&lt;/author&gt;&lt;author&gt;Leelapattana, W.&lt;/author&gt;&lt;author&gt;Thongma, W.&lt;/author&gt;&lt;/authors&gt;&lt;/contributors&gt;&lt;titles&gt;&lt;title&gt;Tourism Marketing Strategies from Price Tags to Brand Value&lt;/title&gt;&lt;/titles&gt;&lt;dates&gt;&lt;year&gt;2025&lt;/year&gt;&lt;/dates&gt;&lt;urls&gt;&lt;related-urls&gt;&lt;url&gt;https://ssrn.com/abstract=5770442&lt;/url&gt;&lt;/related-urls&gt;&lt;/urls&gt;&lt;/record&gt;&lt;/Cite&gt;&lt;/EndNote&gt;</w:instrText>
      </w:r>
      <w:r w:rsidR="00A0100C">
        <w:rPr>
          <w:lang w:val="en-US"/>
        </w:rPr>
        <w:fldChar w:fldCharType="separate"/>
      </w:r>
      <w:r w:rsidR="00A0100C">
        <w:rPr>
          <w:noProof/>
          <w:lang w:val="en-US"/>
        </w:rPr>
        <w:t>(</w:t>
      </w:r>
      <w:hyperlink w:anchor="_ENREF_1" w:tooltip="Yang, 2025 #508076" w:history="1">
        <w:r w:rsidR="00A0100C" w:rsidRPr="00A0100C">
          <w:rPr>
            <w:rStyle w:val="Hyperlink"/>
            <w:rFonts w:ascii="Times New Roman" w:hAnsi="Times New Roman" w:cs="Times New Roman"/>
          </w:rPr>
          <w:t>1</w:t>
        </w:r>
      </w:hyperlink>
      <w:r w:rsidR="00A0100C">
        <w:rPr>
          <w:noProof/>
          <w:lang w:val="en-US"/>
        </w:rPr>
        <w:t>)</w:t>
      </w:r>
      <w:r w:rsidR="00A0100C">
        <w:rPr>
          <w:lang w:val="en-US"/>
        </w:rPr>
        <w:fldChar w:fldCharType="end"/>
      </w:r>
      <w:r w:rsidRPr="00393B97">
        <w:rPr>
          <w:lang w:val="en-US"/>
        </w:rPr>
        <w:t>. These developments make institutional coordination a strategic prerequisite for tourism competitiveness rather than merely an administrative concern.</w:t>
      </w:r>
    </w:p>
    <w:p w14:paraId="4B87F4F3" w14:textId="77777777" w:rsidR="00393B97" w:rsidRPr="00393B97" w:rsidRDefault="00393B97" w:rsidP="00393B97">
      <w:pPr>
        <w:pStyle w:val="BodyStyle"/>
        <w:rPr>
          <w:lang w:val="en-US"/>
        </w:rPr>
      </w:pPr>
      <w:r w:rsidRPr="00393B97">
        <w:rPr>
          <w:lang w:val="en-US"/>
        </w:rPr>
        <w:t>In this context, mapping the institutional system of tourism marketing in Iran can provide both theoretical and practical value. Theoretically, it can contribute to a more systemic understanding of tourism marketing by connecting institutional governance with destination branding, sustainability, market development, cultural policy, and digital transformation. Practically, it can identify the key institutions involved in tourism marketing, clarify their roles and functions, reveal areas of institutional overlap and fragmentation, determine the relationships between institutions and strategic objectives, and identify the principal drivers and dependencies within the system. Such evidence can support policymakers in designing more coherent governance arrangements, strengthening interinstitutional coordination, reducing duplication, improving allocation of resources, and establishing clearer mechanisms for collaborative destination marketing.</w:t>
      </w:r>
    </w:p>
    <w:p w14:paraId="39CCFC59" w14:textId="77777777" w:rsidR="00393B97" w:rsidRPr="00393B97" w:rsidRDefault="00393B97" w:rsidP="00393B97">
      <w:pPr>
        <w:pStyle w:val="BodyStyle"/>
        <w:rPr>
          <w:lang w:val="en-US"/>
        </w:rPr>
      </w:pPr>
      <w:r w:rsidRPr="00393B97">
        <w:rPr>
          <w:lang w:val="en-US"/>
        </w:rPr>
        <w:t>Therefore, the present study aimed to map the institutional structure of tourism marketing in the Islamic Republic of Iran by identifying its principal objectives, institutional actors, formal and informal rules, roles and functions, interinstitutional relationships, marketing tools, and patterns of influence and dependence within the tourism-marketing system.</w:t>
      </w:r>
    </w:p>
    <w:p w14:paraId="25898FE0" w14:textId="2419C14C" w:rsidR="00A0623C" w:rsidRPr="00347EEB" w:rsidRDefault="00A0623C" w:rsidP="00A0623C">
      <w:pPr>
        <w:pStyle w:val="Heading1"/>
      </w:pPr>
      <w:r>
        <w:t>Methods and Materials</w:t>
      </w:r>
    </w:p>
    <w:p w14:paraId="7E559122" w14:textId="77777777" w:rsidR="00214C8C" w:rsidRPr="00214C8C" w:rsidRDefault="00214C8C" w:rsidP="00214C8C">
      <w:pPr>
        <w:pStyle w:val="BodyStyle"/>
        <w:rPr>
          <w:lang w:val="en-US"/>
        </w:rPr>
      </w:pPr>
      <w:r w:rsidRPr="00214C8C">
        <w:rPr>
          <w:lang w:val="en-US"/>
        </w:rPr>
        <w:t xml:space="preserve">The present study employed a qualitative research design to identify and analyze the institutional structure, regulatory arrangements, and patterns of interaction among organizations involved in tourism marketing in the Islamic Republic of Iran. Given the multidimensional nature of tourism marketing and the involvement of governmental, private, professional, academic, cultural, and community actors, institutional mapping was adopted as the principal analytical framework. Institutional mapping provides a systematic means of identifying relevant actors, determining their roles and functions, examining formal and informal institutional rules, and analyzing the nature and intensity of relationships among actors within a particular policy or governance system (Schiffer &amp; Hauck, 2010). In the context of tourism governance, this approach is particularly useful because tourism development and </w:t>
      </w:r>
      <w:r w:rsidRPr="00214C8C">
        <w:rPr>
          <w:lang w:val="en-US"/>
        </w:rPr>
        <w:lastRenderedPageBreak/>
        <w:t>destination marketing depend on interactions among multiple organizations operating at different administrative and functional levels (Hall, 2011). Accordingly, the institutional mapping framework was used to examine how institutional arrangements and interorganizational relationships influence destination image formation, tourism competitiveness, coordination, and the sustainability of tourism marketing activities in Iran.</w:t>
      </w:r>
    </w:p>
    <w:p w14:paraId="33ADB73E" w14:textId="77777777" w:rsidR="00214C8C" w:rsidRPr="00214C8C" w:rsidRDefault="00214C8C" w:rsidP="00214C8C">
      <w:pPr>
        <w:pStyle w:val="BodyStyle"/>
        <w:rPr>
          <w:lang w:val="en-US"/>
        </w:rPr>
      </w:pPr>
      <w:r w:rsidRPr="00214C8C">
        <w:rPr>
          <w:lang w:val="en-US"/>
        </w:rPr>
        <w:t>The institutional mapping process was organized around several interconnected analytical stages. The first stage involved defining the objective and central question of the institutional map. Consistent with the institutional mapping approach proposed by Schiffer and Hauck (2010) and the tourism governance perspective described by Hall (2011), the map was designed to answer the central question of which institutions constitute the network of actors influencing inbound tourism marketing in Iran and how these institutions interact with one another. The second stage involved identifying and compiling a comprehensive inventory of actors and institutions with direct or indirect involvement in tourism marketing. This process included governmental ministries, public agencies, municipal and provincial institutions, professional and trade associations, private tourism enterprises, marketing and digital service providers, universities, research organizations, cultural institutions, international organizations, and local and community-based actors. The purpose of this stage was to ensure that the mapping process represented the institutional system as comprehensively as possible rather than focusing exclusively on formal governmental organizations.</w:t>
      </w:r>
    </w:p>
    <w:p w14:paraId="2A5BA2F6" w14:textId="77777777" w:rsidR="00214C8C" w:rsidRPr="00214C8C" w:rsidRDefault="00214C8C" w:rsidP="00214C8C">
      <w:pPr>
        <w:pStyle w:val="BodyStyle"/>
        <w:rPr>
          <w:lang w:val="en-US"/>
        </w:rPr>
      </w:pPr>
      <w:r w:rsidRPr="00214C8C">
        <w:rPr>
          <w:lang w:val="en-US"/>
        </w:rPr>
        <w:t>The identified institutions were subsequently classified according to their institutional position and principal functions. Drawing on Hall's (2011) framework for tourism governance and Scott's (2013) institutional perspective, the actors were examined in relation to governmental and policymaking functions, economic and private-sector activities, scientific and research functions, sociocultural activities, infrastructure and service provision, and international engagement. Their specific functions were also considered, including policymaking, regulation, implementation, resource provision, market participation, destination promotion, knowledge production, cultural representation, and service delivery. Following the classification of institutions, interinstitutional relationships were identified. Particular attention was given to flows of information, financial and organizational resources, cooperation, coordination, supervision, authority, conflict, and institutional dependency. Institutional mapping conceptualizes institutions as nodes within a relational network and their interactions as connections among those nodes; therefore, the identification of these relationships constituted a central component of the research design (Schiffer &amp; Hauck, 2010).</w:t>
      </w:r>
    </w:p>
    <w:p w14:paraId="18877E41" w14:textId="77777777" w:rsidR="00214C8C" w:rsidRPr="00214C8C" w:rsidRDefault="00214C8C" w:rsidP="00214C8C">
      <w:pPr>
        <w:pStyle w:val="BodyStyle"/>
        <w:rPr>
          <w:lang w:val="en-US"/>
        </w:rPr>
      </w:pPr>
      <w:r w:rsidRPr="00214C8C">
        <w:rPr>
          <w:lang w:val="en-US"/>
        </w:rPr>
        <w:t>The research also examined the relative influence and power of each institutional actor within the tourism marketing system. Institutional influence was conceptualized in terms of an actor's capacity to affect decision-making processes, policy implementation, allocation of resources, coordination mechanisms, and tourism marketing outcomes. In addition to organizational relationships, the study examined the formal and informal rules governing institutional behavior. Formal rules included laws, regulations, administrative procedures, official mandates, and organizational responsibilities, whereas informal rules encompassed professional norms, conventions, routines, customary practices, and informal patterns of cooperation. This distinction was informed by institutional theory, particularly North's (1990) conceptualization of institutions as systems of formal constraints and informal rules that structure organizational and individual interactions. Hall's (2011) tourism governance framework was also applied to interpret how such institutional arrangements shape coordination and collective action within tourism systems.</w:t>
      </w:r>
    </w:p>
    <w:p w14:paraId="210330A6" w14:textId="77777777" w:rsidR="00214C8C" w:rsidRPr="00214C8C" w:rsidRDefault="00214C8C" w:rsidP="00214C8C">
      <w:pPr>
        <w:pStyle w:val="BodyStyle"/>
        <w:rPr>
          <w:lang w:val="en-US"/>
        </w:rPr>
      </w:pPr>
      <w:r w:rsidRPr="00214C8C">
        <w:rPr>
          <w:lang w:val="en-US"/>
        </w:rPr>
        <w:t xml:space="preserve">The subsequent stage focused on analyzing the institutional network to identify patterns of power concentration, central actors, missing institutional links, coordination deficiencies, conflicts of interest, overlapping responsibilities, </w:t>
      </w:r>
      <w:r w:rsidRPr="00214C8C">
        <w:rPr>
          <w:lang w:val="en-US"/>
        </w:rPr>
        <w:lastRenderedPageBreak/>
        <w:t>fragmented decision-making, and other institutional barriers affecting tourism marketing. Such issues are particularly important in complex governance systems in which multiple organizations possess partially overlapping mandates and unequal access to authority and resources (Hall, 2011; North, 1990; Schiffer &amp; Hauck, 2010; Scott, 2013). The final institutional map was developed by integrating these findings into a network-based representation of institutional relationships. The resulting map was then interpreted to identify policy implications, including institutions requiring greater institutional capacity, relationships requiring strengthening or restructuring, areas characterized by institutional fragmentation, and organizational linkages that could improve the effectiveness of tourism marketing governance.</w:t>
      </w:r>
    </w:p>
    <w:p w14:paraId="126E0A27" w14:textId="77777777" w:rsidR="00214C8C" w:rsidRPr="00214C8C" w:rsidRDefault="00214C8C" w:rsidP="00214C8C">
      <w:pPr>
        <w:pStyle w:val="BodyStyle"/>
        <w:rPr>
          <w:lang w:val="en-US"/>
        </w:rPr>
      </w:pPr>
      <w:r w:rsidRPr="00214C8C">
        <w:rPr>
          <w:lang w:val="en-US"/>
        </w:rPr>
        <w:t>The study population consisted of experts with professional, managerial, policymaking, academic, executive, cultural, and community experience relevant to tourism marketing and institutional governance. Participants were selected using purposive and judgmental sampling, as these strategies enabled the researchers to recruit individuals possessing specialized knowledge and direct experience of the institutional environment under investigation. Sampling continued according to the principle of theoretical saturation, whereby recruitment was discontinued when additional interviews no longer generated substantively new concepts, institutional actors, relationships, or analytical categories. The final sample consisted of 20 experts representing a heterogeneous range of institutional and geographical backgrounds. This diversity was intentionally incorporated to capture different perspectives on tourism marketing governance and reduce the likelihood that the resulting institutional map would represent only one organizational sector or administrative level.</w:t>
      </w:r>
    </w:p>
    <w:p w14:paraId="22883656" w14:textId="77777777" w:rsidR="00214C8C" w:rsidRPr="00214C8C" w:rsidRDefault="00214C8C" w:rsidP="00214C8C">
      <w:pPr>
        <w:pStyle w:val="BodyStyle"/>
        <w:rPr>
          <w:lang w:val="en-US"/>
        </w:rPr>
      </w:pPr>
      <w:r w:rsidRPr="00214C8C">
        <w:rPr>
          <w:lang w:val="en-US"/>
        </w:rPr>
        <w:t>The participants included senior tourism policymakers and planning experts in Tehran; representatives of governmental cultural and social organizations; tourism managers working in municipal and provincial administrations; managers of travel agencies, tour-operating firms, tourism companies, digital booking platforms, and cultural-tourism event companies; members of professional and trade associations; representatives of handicraft organizations and local brands; university faculty members and tourism policy researchers; managers of cultural and artistic organizations; representatives of local destination communities; individuals engaged in cultural and charitable activities; local cultural actors; and digital tourism content producers. Participants represented different parts of the country, including Tehran, Mashhad, Isfahan, Shiraz, Tabriz, Rasht, Yazd, Kerman, Kermanshah, Qom, Sanandaj, and surrounding rural tourism destinations. Both male and female experts were included to provide a broader range of institutional and professional perspectives.</w:t>
      </w:r>
    </w:p>
    <w:p w14:paraId="5E99559C" w14:textId="77777777" w:rsidR="00214C8C" w:rsidRPr="00214C8C" w:rsidRDefault="00214C8C" w:rsidP="00214C8C">
      <w:pPr>
        <w:pStyle w:val="BodyStyle"/>
        <w:rPr>
          <w:lang w:val="en-US"/>
        </w:rPr>
      </w:pPr>
      <w:r w:rsidRPr="00214C8C">
        <w:rPr>
          <w:lang w:val="en-US"/>
        </w:rPr>
        <w:t>Eligibility criteria were established to ensure that participants had sufficient professional expertise and direct familiarity with tourism, marketing, destination development, or institutional policymaking. Eligible experts were required to have at least 10 years of relevant professional experience in tourism, marketing, or institutional policymaking. Participants were also expected to hold, or to have held, a managerial, advisory, professional, or policymaking position relevant to tourism. Research and academic experience was considered an additional indicator of expertise, with emphasis placed on individuals who had produced at least three peer-reviewed research articles or one scholarly book in tourism, marketing, governance, or related fields. Participation in national or provincial projects was also considered important; therefore, experts were expected to have been involved in at least two national or provincial projects related to tourism development, tourism marketing, or destination management. Geographical diversity constituted another selection consideration, and experts from multiple provinces were included to ensure that regional variations in institutional structures and tourism governance were adequately represented.</w:t>
      </w:r>
    </w:p>
    <w:p w14:paraId="40125F58" w14:textId="77777777" w:rsidR="00214C8C" w:rsidRPr="00214C8C" w:rsidRDefault="00214C8C" w:rsidP="00214C8C">
      <w:pPr>
        <w:pStyle w:val="BodyStyle"/>
        <w:rPr>
          <w:lang w:val="en-US"/>
        </w:rPr>
      </w:pPr>
      <w:r w:rsidRPr="00214C8C">
        <w:rPr>
          <w:lang w:val="en-US"/>
        </w:rPr>
        <w:lastRenderedPageBreak/>
        <w:t>Data were collected through a combination of documentary and library-based investigation and in-depth semi-structured interviews. The documentary component was primarily used to establish the theoretical and conceptual foundations of the study, identify potentially relevant institutional actors, review existing organizational structures and regulatory arrangements, and support the development of the institutional mapping framework. Academic literature concerning institutional theory, institutional mapping, tourism governance, destination marketing, organizational relationships, and formal and informal institutional rules was reviewed. Relevant policy documents, organizational information, regulations, and other supplementary materials were also considered where appropriate. The documentary review provided the conceptual foundation for the empirical phase and enabled the researchers to develop an initial understanding of the organizational environment before conducting interviews.</w:t>
      </w:r>
    </w:p>
    <w:p w14:paraId="1BE08C36" w14:textId="77777777" w:rsidR="00214C8C" w:rsidRPr="00214C8C" w:rsidRDefault="00214C8C" w:rsidP="00214C8C">
      <w:pPr>
        <w:pStyle w:val="BodyStyle"/>
        <w:rPr>
          <w:lang w:val="en-US"/>
        </w:rPr>
      </w:pPr>
      <w:r w:rsidRPr="00214C8C">
        <w:rPr>
          <w:lang w:val="en-US"/>
        </w:rPr>
        <w:t>Semi-structured interviews constituted the principal empirical data collection instrument and were employed to identify institutional objectives, actors, roles, relationships, rules, barriers, and functions associated with tourism marketing. The semi-structured format was selected because it provided sufficient consistency across interviews while allowing participants to elaborate on experiences, explain institution-specific relationships, identify previously unrecognized organizations, and discuss informal institutional processes that might not be visible in official documents. Interviews were conducted face-to-face and in depth with the selected experts. Each interview lasted approximately 45 to 90 minutes, allowing adequate time for participants to explain the institutional arrangements within which tourism marketing policies and practices are formulated and implemented.</w:t>
      </w:r>
    </w:p>
    <w:p w14:paraId="106FB3E9" w14:textId="77777777" w:rsidR="00214C8C" w:rsidRPr="00214C8C" w:rsidRDefault="00214C8C" w:rsidP="00214C8C">
      <w:pPr>
        <w:pStyle w:val="BodyStyle"/>
        <w:rPr>
          <w:lang w:val="en-US"/>
        </w:rPr>
      </w:pPr>
      <w:r w:rsidRPr="00214C8C">
        <w:rPr>
          <w:lang w:val="en-US"/>
        </w:rPr>
        <w:t>The interview protocol was designed around the main dimensions of the institutional mapping framework. Participants were initially asked to explain what they perceived to be the principal objectives of tourism marketing in Iran. They were subsequently asked to identify institutions involved in achieving these objectives and to describe the specific role, responsibility, and function of each institution. Particular attention was devoted to relationships and interactions among institutions, including cooperation, information exchange, coordination, resource transfer, oversight, authority, competition, and conflict. Participants were also asked to describe formal rules governing these interactions, including laws, regulations, administrative procedures, organizational mandates, and formal coordination mechanisms. In parallel, they were encouraged to discuss informal rules such as professional conventions, customary practices, interpersonal relationships, informal coordination arrangements, institutional routines, and unwritten expectations. Finally, participants were asked to identify institutional barriers, conflicts, overlapping responsibilities, duplicated activities, coordination failures, and other structural problems affecting tourism marketing.</w:t>
      </w:r>
    </w:p>
    <w:p w14:paraId="28559F47" w14:textId="77777777" w:rsidR="00214C8C" w:rsidRPr="00214C8C" w:rsidRDefault="00214C8C" w:rsidP="00214C8C">
      <w:pPr>
        <w:pStyle w:val="BodyStyle"/>
        <w:rPr>
          <w:lang w:val="en-US"/>
        </w:rPr>
      </w:pPr>
      <w:r w:rsidRPr="00214C8C">
        <w:rPr>
          <w:lang w:val="en-US"/>
        </w:rPr>
        <w:t>During the interviews, institutional actors and their interrelationships were progressively identified and documented. Consistent with the logic of institutional mapping, participants' accounts were used not merely to compile a list of organizations but also to determine how those organizations were connected, the direction and type of their relationships, and their relative levels of influence. Information concerning institutional power was derived from participants' assessments of the extent to which different actors could affect tourism policymaking, resource allocation, implementation, destination promotion, market access, and interorganizational coordination. The qualitative interview data were complemented by documentary evidence to strengthen the interpretation of institutional roles and reduce reliance on a single source of information. This triangulated data collection strategy enabled the institutional map to incorporate both formally defined institutional structures and the actual patterns of interaction perceived by practitioners and experts within the tourism system.</w:t>
      </w:r>
    </w:p>
    <w:p w14:paraId="6FA7D1BD" w14:textId="77777777" w:rsidR="00214C8C" w:rsidRPr="00214C8C" w:rsidRDefault="00214C8C" w:rsidP="00214C8C">
      <w:pPr>
        <w:pStyle w:val="BodyStyle"/>
        <w:rPr>
          <w:lang w:val="en-US"/>
        </w:rPr>
      </w:pPr>
      <w:r w:rsidRPr="00214C8C">
        <w:rPr>
          <w:lang w:val="en-US"/>
        </w:rPr>
        <w:lastRenderedPageBreak/>
        <w:t>The qualitative data were analyzed using thematic analysis with a combined deductive-inductive approach. This analytical strategy was selected because the study was guided by predefined theoretical concepts derived from institutional mapping and institutional theory while simultaneously seeking to identify context-specific themes, relationships, institutional barriers, and organizational dynamics emerging directly from participants' accounts. The deductive component of the analysis was informed by concepts such as institutional objectives, organizational roles, interinstitutional relationships, institutional influence, formal rules, informal rules, governance structures, coordination mechanisms, and institutional barriers. The inductive component allowed additional categories and relationships not specified in the initial conceptual framework to emerge from the empirical data.</w:t>
      </w:r>
    </w:p>
    <w:p w14:paraId="14263D78" w14:textId="77777777" w:rsidR="00214C8C" w:rsidRPr="00214C8C" w:rsidRDefault="00214C8C" w:rsidP="00214C8C">
      <w:pPr>
        <w:pStyle w:val="BodyStyle"/>
        <w:rPr>
          <w:lang w:val="en-US"/>
        </w:rPr>
      </w:pPr>
      <w:r w:rsidRPr="00214C8C">
        <w:rPr>
          <w:lang w:val="en-US"/>
        </w:rPr>
        <w:t>Following completion of the interviews, the recorded material was transcribed in full. The interview transcripts were repeatedly read to achieve immersion in the data and develop a comprehensive understanding of participants' perspectives. During the initial coding phase, meaningful units of text were identified and assigned codes representing concepts related to institutional objectives, actor roles, policymaking responsibilities, implementation functions, resource provision, information flows, coordination, cooperation, supervision, institutional influence, formal regulations, informal practices, conflicts, duplication of responsibilities, fragmentation, and other characteristics of the tourism marketing system. Particular attention was paid to statements revealing relationships among organizations because these relationships formed the empirical basis of the institutional network.</w:t>
      </w:r>
    </w:p>
    <w:p w14:paraId="1A10D72C" w14:textId="77777777" w:rsidR="00214C8C" w:rsidRPr="00214C8C" w:rsidRDefault="00214C8C" w:rsidP="00214C8C">
      <w:pPr>
        <w:pStyle w:val="BodyStyle"/>
        <w:rPr>
          <w:lang w:val="en-US"/>
        </w:rPr>
      </w:pPr>
      <w:r w:rsidRPr="00214C8C">
        <w:rPr>
          <w:lang w:val="en-US"/>
        </w:rPr>
        <w:t>The coding and thematic organization of the qualitative data were conducted using MAXQDA software. Codes expressing conceptually similar meanings were compared, consolidated, and organized into broader conceptual categories. Through iterative review, these categories were examined in relation to both the theoretical framework and the content of the interviews. Themes were subsequently reviewed, refined, defined, and named in a manner that represented the institutional characteristics of tourism marketing. This process enabled the researchers to move progressively from individual statements and initial codes toward higher-order themes representing institutional roles, actor categories, interaction patterns, governance rules, structural barriers, and organizational functions. The final thematic structure was then systematically integrated into the institutional mapping framework.</w:t>
      </w:r>
    </w:p>
    <w:p w14:paraId="131B7DC4" w14:textId="77777777" w:rsidR="00214C8C" w:rsidRPr="00214C8C" w:rsidRDefault="00214C8C" w:rsidP="00214C8C">
      <w:pPr>
        <w:pStyle w:val="BodyStyle"/>
        <w:rPr>
          <w:lang w:val="en-US"/>
        </w:rPr>
      </w:pPr>
      <w:r w:rsidRPr="00214C8C">
        <w:rPr>
          <w:lang w:val="en-US"/>
        </w:rPr>
        <w:t>The analysis of institutional interactions extended beyond thematic categorization to include an examination of the intensity and direction of relationships among identified actors. MICMAC software was used to support the analysis and graphical representation of institutional interactions. The identified institutions were treated as nodes within the institutional network, while relationships among them reflected patterns of influence, dependence, coordination, information exchange, resource flows, regulatory authority, cooperation, or conflict. The use of MICMAC facilitated a structured assessment of the relative influence and dependence of institutional actors and supported the identification of highly influential institutions, dependent institutions, intermediary actors, and institutions occupying comparatively marginal positions within the tourism marketing system.</w:t>
      </w:r>
    </w:p>
    <w:p w14:paraId="20B48652" w14:textId="77777777" w:rsidR="00214C8C" w:rsidRPr="00214C8C" w:rsidRDefault="00214C8C" w:rsidP="00214C8C">
      <w:pPr>
        <w:pStyle w:val="BodyStyle"/>
        <w:rPr>
          <w:lang w:val="en-US"/>
        </w:rPr>
      </w:pPr>
      <w:r w:rsidRPr="00214C8C">
        <w:rPr>
          <w:lang w:val="en-US"/>
        </w:rPr>
        <w:t xml:space="preserve">The interpretation of the resulting institutional network focused on patterns of institutional power and coordination. The researchers examined the concentration of influence, the presence of central institutional nodes, weak or missing connections, fragmented decision-making structures, overlapping organizational responsibilities, conflicts of interest, deficiencies in interorganizational coordination, and institutional bottlenecks affecting tourism marketing. Formal and informal institutional arrangements were interpreted in accordance with North's (1990) distinction between formal rules and informal constraints, while the governance implications of interorganizational relationships were considered in light of tourism governance theory (Hall, 2011). The roles and organizational positions of institutional actors were additionally interpreted through the institutional perspective described by Scott (2013), and </w:t>
      </w:r>
      <w:r w:rsidRPr="00214C8C">
        <w:rPr>
          <w:lang w:val="en-US"/>
        </w:rPr>
        <w:lastRenderedPageBreak/>
        <w:t>the network-oriented logic of the analysis was informed by the institutional mapping approach of Schiffer and Hauck (2010).</w:t>
      </w:r>
    </w:p>
    <w:p w14:paraId="4891C185" w14:textId="77777777" w:rsidR="00214C8C" w:rsidRPr="00214C8C" w:rsidRDefault="00214C8C" w:rsidP="00214C8C">
      <w:pPr>
        <w:pStyle w:val="BodyStyle"/>
        <w:rPr>
          <w:lang w:val="en-US"/>
        </w:rPr>
      </w:pPr>
      <w:r w:rsidRPr="00214C8C">
        <w:rPr>
          <w:lang w:val="en-US"/>
        </w:rPr>
        <w:t>In the final analytical stage, findings from the thematic analysis, documentary review, assessment of institutional influence, and analysis of interinstitutional interactions were integrated to construct the final institutional map of tourism marketing in Iran. The map provided a systematic representation of the major institutional actors, their functional positions, relationships, relative influence, and the formal and informal arrangements governing their interactions. The completed map was subsequently interpreted to derive policy and managerial implications, including the identification of institutions requiring capacity enhancement, institutional relationships requiring stronger coordination, areas characterized by excessive overlap or fragmentation, and institutional linkages that should be created, strengthened, modified, or streamlined. Through this combined deductive-inductive thematic analysis and institutional network assessment, the study sought to provide a comprehensive representation of the institutional architecture underlying tourism marketing and to identify structural conditions affecting the effectiveness, coordination, competitiveness, and sustainability of tourism marketing in Iran.</w:t>
      </w:r>
    </w:p>
    <w:p w14:paraId="138B4EEE" w14:textId="77777777" w:rsidR="001A3948" w:rsidRPr="00347EEB" w:rsidRDefault="001A3948" w:rsidP="001A3948">
      <w:pPr>
        <w:pStyle w:val="Heading1"/>
      </w:pPr>
      <w:r w:rsidRPr="00347EEB">
        <w:t>Findings and Results</w:t>
      </w:r>
    </w:p>
    <w:p w14:paraId="08026912" w14:textId="77777777" w:rsidR="00153CCB" w:rsidRPr="00D00F2F" w:rsidRDefault="00153CCB" w:rsidP="00153CCB">
      <w:pPr>
        <w:pStyle w:val="BodyStyle"/>
        <w:rPr>
          <w:lang w:val="en-US" w:bidi="fa-IR"/>
        </w:rPr>
      </w:pPr>
      <w:r w:rsidRPr="00D00F2F">
        <w:rPr>
          <w:lang w:val="en-US" w:bidi="fa-IR"/>
        </w:rPr>
        <w:t>The findings were organized in response to the main research question: “What is the institutional mapping of tourism marketing in the Islamic Republic of Iran?” The results are presented in terms of tourism marketing objectives, key institutions, formal and informal institutional rules, institutional roles and functions, institution–objective relationships, objective–tool relationships, institution–tool relationships, interinstitutional interactions, and the direct and indirect influence–dependence structure of the tourism marketing system.</w:t>
      </w:r>
    </w:p>
    <w:p w14:paraId="2132EA21" w14:textId="77777777" w:rsidR="00153CCB" w:rsidRPr="00153CCB" w:rsidRDefault="00153CCB" w:rsidP="00153CCB">
      <w:pPr>
        <w:pStyle w:val="BodyStyle"/>
        <w:rPr>
          <w:lang w:val="en-US" w:bidi="fa-IR"/>
        </w:rPr>
      </w:pPr>
      <w:r w:rsidRPr="00153CCB">
        <w:rPr>
          <w:lang w:val="en-US" w:bidi="fa-IR"/>
        </w:rPr>
        <w:t>Based on the analysis of the interviews and documentary sources, tourism marketing objectives in Iran were classified into four overarching dimensions: destination-brand cultural identity, sustainable development and social participation, increasing tourism market share, and enhancing the destination-brand experience. This classification was also conceptually consistent with the theoretical perspectives presented by Underwood et al. (2019), McFadden et al. (2010), and Bickar et al. (2006).</w:t>
      </w:r>
    </w:p>
    <w:p w14:paraId="394CA704" w14:textId="207AF445" w:rsidR="00153CCB" w:rsidRPr="00D00F2F" w:rsidRDefault="00153CCB" w:rsidP="00D00F2F">
      <w:pPr>
        <w:pStyle w:val="BodyStyle"/>
        <w:jc w:val="center"/>
        <w:rPr>
          <w:b/>
          <w:bCs/>
          <w:lang w:val="en-US" w:bidi="fa-IR"/>
        </w:rPr>
      </w:pPr>
      <w:r w:rsidRPr="00153CCB">
        <w:rPr>
          <w:b/>
          <w:bCs/>
          <w:lang w:val="en-US" w:bidi="fa-IR"/>
        </w:rPr>
        <w:t>Table 1</w:t>
      </w:r>
      <w:r w:rsidR="00D00F2F">
        <w:rPr>
          <w:lang w:val="en-US" w:bidi="fa-IR"/>
        </w:rPr>
        <w:t xml:space="preserve">. </w:t>
      </w:r>
      <w:r w:rsidRPr="00D00F2F">
        <w:rPr>
          <w:b/>
          <w:bCs/>
          <w:lang w:val="en-US" w:bidi="fa-IR"/>
        </w:rPr>
        <w:t>Tourism Marketing Objectives</w:t>
      </w:r>
    </w:p>
    <w:tbl>
      <w:tblPr>
        <w:tblStyle w:val="ListTable2"/>
        <w:tblW w:w="5000" w:type="pct"/>
        <w:tblLook w:val="06A0" w:firstRow="1" w:lastRow="0" w:firstColumn="1" w:lastColumn="0" w:noHBand="1" w:noVBand="1"/>
      </w:tblPr>
      <w:tblGrid>
        <w:gridCol w:w="1828"/>
        <w:gridCol w:w="8252"/>
      </w:tblGrid>
      <w:tr w:rsidR="00153CCB" w:rsidRPr="00365CF3" w14:paraId="5ECC97B5" w14:textId="77777777" w:rsidTr="00B21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B012AE" w14:textId="77777777" w:rsidR="00153CCB" w:rsidRPr="00365CF3" w:rsidRDefault="00153CCB" w:rsidP="00365CF3">
            <w:pPr>
              <w:pStyle w:val="Tabletext"/>
              <w:rPr>
                <w:b w:val="0"/>
                <w:bCs w:val="0"/>
                <w:lang w:bidi="fa-IR"/>
              </w:rPr>
            </w:pPr>
            <w:r w:rsidRPr="00365CF3">
              <w:rPr>
                <w:b w:val="0"/>
                <w:bCs w:val="0"/>
                <w:lang w:bidi="fa-IR"/>
              </w:rPr>
              <w:t>Objective Dimension</w:t>
            </w:r>
          </w:p>
        </w:tc>
        <w:tc>
          <w:tcPr>
            <w:tcW w:w="0" w:type="auto"/>
            <w:hideMark/>
          </w:tcPr>
          <w:p w14:paraId="19C968F7"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Indicators</w:t>
            </w:r>
          </w:p>
        </w:tc>
      </w:tr>
      <w:tr w:rsidR="00153CCB" w:rsidRPr="00365CF3" w14:paraId="7EB691F0"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69E4DBA2" w14:textId="77777777" w:rsidR="00153CCB" w:rsidRPr="00365CF3" w:rsidRDefault="00153CCB" w:rsidP="00365CF3">
            <w:pPr>
              <w:pStyle w:val="Tabletext"/>
              <w:rPr>
                <w:b w:val="0"/>
                <w:bCs w:val="0"/>
                <w:lang w:bidi="fa-IR"/>
              </w:rPr>
            </w:pPr>
            <w:r w:rsidRPr="00365CF3">
              <w:rPr>
                <w:b w:val="0"/>
                <w:bCs w:val="0"/>
                <w:lang w:bidi="fa-IR"/>
              </w:rPr>
              <w:t>Destination-brand cultural identity</w:t>
            </w:r>
          </w:p>
        </w:tc>
        <w:tc>
          <w:tcPr>
            <w:tcW w:w="0" w:type="auto"/>
            <w:hideMark/>
          </w:tcPr>
          <w:p w14:paraId="0BCAD0B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Preserving cultural authenticity in marketing narratives; ensuring consistency among cultural, social, and media policies in representing the destination; increasing the visibility of the Iranian brand in global media; increasing the number and visibility of destinations inscribed on the UNESCO World Heritage List; systematic introduction and promotion of the country’s cultural and natural attractions</w:t>
            </w:r>
          </w:p>
        </w:tc>
      </w:tr>
      <w:tr w:rsidR="00153CCB" w:rsidRPr="00365CF3" w14:paraId="1F36B6AC"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D0995A1" w14:textId="77777777" w:rsidR="00153CCB" w:rsidRPr="00365CF3" w:rsidRDefault="00153CCB" w:rsidP="00365CF3">
            <w:pPr>
              <w:pStyle w:val="Tabletext"/>
              <w:rPr>
                <w:b w:val="0"/>
                <w:bCs w:val="0"/>
                <w:lang w:bidi="fa-IR"/>
              </w:rPr>
            </w:pPr>
            <w:r w:rsidRPr="00365CF3">
              <w:rPr>
                <w:b w:val="0"/>
                <w:bCs w:val="0"/>
                <w:lang w:bidi="fa-IR"/>
              </w:rPr>
              <w:t>Sustainable development and social participation</w:t>
            </w:r>
          </w:p>
        </w:tc>
        <w:tc>
          <w:tcPr>
            <w:tcW w:w="0" w:type="auto"/>
            <w:hideMark/>
          </w:tcPr>
          <w:p w14:paraId="33BE1BA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Balancing economic, cultural, and environmental interests in destination marketing; strengthening the role of local communities in the design and implementation of marketing programs; promoting spatial and cultural equity in access to tourism opportunities; increasing local-community participation in marketing projects; strengthening the cultural and environmental sustainability of destinations; increasing the number of community-based tourism projects with sustainable socioeconomic effects; developing effective and targeted public–private participation</w:t>
            </w:r>
          </w:p>
        </w:tc>
      </w:tr>
      <w:tr w:rsidR="00153CCB" w:rsidRPr="00365CF3" w14:paraId="6A8AC7C0"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10AAD65" w14:textId="77777777" w:rsidR="00153CCB" w:rsidRPr="00365CF3" w:rsidRDefault="00153CCB" w:rsidP="00365CF3">
            <w:pPr>
              <w:pStyle w:val="Tabletext"/>
              <w:rPr>
                <w:b w:val="0"/>
                <w:bCs w:val="0"/>
                <w:lang w:bidi="fa-IR"/>
              </w:rPr>
            </w:pPr>
            <w:r w:rsidRPr="00365CF3">
              <w:rPr>
                <w:b w:val="0"/>
                <w:bCs w:val="0"/>
                <w:lang w:bidi="fa-IR"/>
              </w:rPr>
              <w:t>Increasing tourism market share</w:t>
            </w:r>
          </w:p>
        </w:tc>
        <w:tc>
          <w:tcPr>
            <w:tcW w:w="0" w:type="auto"/>
            <w:hideMark/>
          </w:tcPr>
          <w:p w14:paraId="61AAA50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Creating economic value and sustainable employment through destination marketing; achieving a more balanced distribution of tourism marketing activities and investments; increasing the contribution of tourism services to national income through greater destination-marketing effectiveness; attracting target markets with higher value added</w:t>
            </w:r>
          </w:p>
        </w:tc>
      </w:tr>
      <w:tr w:rsidR="00153CCB" w:rsidRPr="00365CF3" w14:paraId="0D360AFE"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691DFD65" w14:textId="77777777" w:rsidR="00153CCB" w:rsidRPr="00365CF3" w:rsidRDefault="00153CCB" w:rsidP="00365CF3">
            <w:pPr>
              <w:pStyle w:val="Tabletext"/>
              <w:rPr>
                <w:b w:val="0"/>
                <w:bCs w:val="0"/>
                <w:lang w:bidi="fa-IR"/>
              </w:rPr>
            </w:pPr>
            <w:r w:rsidRPr="00365CF3">
              <w:rPr>
                <w:b w:val="0"/>
                <w:bCs w:val="0"/>
                <w:lang w:bidi="fa-IR"/>
              </w:rPr>
              <w:t>Enhancing the destination-brand experience</w:t>
            </w:r>
          </w:p>
        </w:tc>
        <w:tc>
          <w:tcPr>
            <w:tcW w:w="0" w:type="auto"/>
            <w:hideMark/>
          </w:tcPr>
          <w:p w14:paraId="3E8EF41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Strengthening positive tourism experiences and the affective image of destinations; improving tourists’ perceived experience before, during, and after travel; improving destination image, reducing perceived risk, and strengthening Iran’s national brand internationally; positioning Iran as a cultural-civilizational tourism destination in the global market; improving destination perceptions in international market evaluations</w:t>
            </w:r>
          </w:p>
        </w:tc>
      </w:tr>
    </w:tbl>
    <w:p w14:paraId="22D4853B" w14:textId="77777777" w:rsidR="009E72F2" w:rsidRDefault="009E72F2" w:rsidP="00153CCB">
      <w:pPr>
        <w:pStyle w:val="BodyStyle"/>
        <w:rPr>
          <w:lang w:val="en-US" w:bidi="fa-IR"/>
        </w:rPr>
      </w:pPr>
    </w:p>
    <w:p w14:paraId="6D506B71" w14:textId="7C995EBD" w:rsidR="00153CCB" w:rsidRPr="00153CCB" w:rsidRDefault="00153CCB" w:rsidP="00153CCB">
      <w:pPr>
        <w:pStyle w:val="BodyStyle"/>
        <w:rPr>
          <w:lang w:val="en-US" w:bidi="fa-IR"/>
        </w:rPr>
      </w:pPr>
      <w:r w:rsidRPr="00153CCB">
        <w:rPr>
          <w:lang w:val="en-US" w:bidi="fa-IR"/>
        </w:rPr>
        <w:lastRenderedPageBreak/>
        <w:t>The findings indicate that the four objectives are mutually reinforcing rather than independent. Cultural identity provides the symbolic foundation of the destination brand, whereas sustainable development determines the social and environmental legitimacy of tourism marketing. Market-share expansion represents the economic dimension of the system, and destination-brand experience constitutes the experiential outcome through which tourists evaluate the effectiveness of the entire marketing system.</w:t>
      </w:r>
    </w:p>
    <w:p w14:paraId="6C3AA076" w14:textId="77777777" w:rsidR="00153CCB" w:rsidRPr="00153CCB" w:rsidRDefault="00153CCB" w:rsidP="00153CCB">
      <w:pPr>
        <w:pStyle w:val="BodyStyle"/>
        <w:rPr>
          <w:lang w:val="en-US" w:bidi="fa-IR"/>
        </w:rPr>
      </w:pPr>
      <w:r w:rsidRPr="00153CCB">
        <w:rPr>
          <w:lang w:val="en-US" w:bidi="fa-IR"/>
        </w:rPr>
        <w:t>Based on the expert interviews, 20 institutions were identified as the principal actors influencing tourism marketing. Institutional selection was based on five criteria: direct involvement in tourism-marketing policymaking and destination-image formation, an executive role in promotion and tourist attraction, an economic role in investment or financial support for the national brand, an infrastructural role in transportation or accommodation-related services affecting the tourism experience, and a scientific, cultural, or technological role in market research and modern tourism-marketing practices.</w:t>
      </w:r>
    </w:p>
    <w:p w14:paraId="202AC781" w14:textId="77777777" w:rsidR="00153CCB" w:rsidRPr="00153CCB" w:rsidRDefault="00153CCB" w:rsidP="00153CCB">
      <w:pPr>
        <w:pStyle w:val="BodyStyle"/>
        <w:rPr>
          <w:lang w:val="en-US" w:bidi="fa-IR"/>
        </w:rPr>
      </w:pPr>
      <w:r w:rsidRPr="00153CCB">
        <w:rPr>
          <w:lang w:val="en-US" w:bidi="fa-IR"/>
        </w:rPr>
        <w:t xml:space="preserve">The abbreviation </w:t>
      </w:r>
      <w:r w:rsidRPr="00153CCB">
        <w:rPr>
          <w:b/>
          <w:bCs/>
          <w:lang w:val="en-US" w:bidi="fa-IR"/>
        </w:rPr>
        <w:t>P</w:t>
      </w:r>
      <w:r w:rsidRPr="00153CCB">
        <w:rPr>
          <w:lang w:val="en-US" w:bidi="fa-IR"/>
        </w:rPr>
        <w:t xml:space="preserve"> refers to an interview participant, with the accompanying number indicating the relevant participant.</w:t>
      </w:r>
    </w:p>
    <w:p w14:paraId="2434646D" w14:textId="01217BDC" w:rsidR="00153CCB" w:rsidRPr="009E72F2" w:rsidRDefault="00153CCB" w:rsidP="009E72F2">
      <w:pPr>
        <w:pStyle w:val="BodyStyle"/>
        <w:jc w:val="center"/>
        <w:rPr>
          <w:b/>
          <w:bCs/>
          <w:lang w:val="en-US" w:bidi="fa-IR"/>
        </w:rPr>
      </w:pPr>
      <w:r w:rsidRPr="00153CCB">
        <w:rPr>
          <w:b/>
          <w:bCs/>
          <w:lang w:val="en-US" w:bidi="fa-IR"/>
        </w:rPr>
        <w:t>Table 2</w:t>
      </w:r>
      <w:r w:rsidR="009E72F2">
        <w:rPr>
          <w:lang w:val="en-US" w:bidi="fa-IR"/>
        </w:rPr>
        <w:t xml:space="preserve">. </w:t>
      </w:r>
      <w:r w:rsidRPr="009E72F2">
        <w:rPr>
          <w:b/>
          <w:bCs/>
          <w:lang w:val="en-US" w:bidi="fa-IR"/>
        </w:rPr>
        <w:t>Principal Institutions Involved in Tourism Marketing</w:t>
      </w:r>
    </w:p>
    <w:tbl>
      <w:tblPr>
        <w:tblStyle w:val="ListTable2"/>
        <w:tblW w:w="5000" w:type="pct"/>
        <w:tblLook w:val="06A0" w:firstRow="1" w:lastRow="0" w:firstColumn="1" w:lastColumn="0" w:noHBand="1" w:noVBand="1"/>
      </w:tblPr>
      <w:tblGrid>
        <w:gridCol w:w="1862"/>
        <w:gridCol w:w="2457"/>
        <w:gridCol w:w="4597"/>
        <w:gridCol w:w="1164"/>
      </w:tblGrid>
      <w:tr w:rsidR="00153CCB" w:rsidRPr="00365CF3" w14:paraId="06369738" w14:textId="77777777" w:rsidTr="00B21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FD64CB" w14:textId="77777777" w:rsidR="00153CCB" w:rsidRPr="00365CF3" w:rsidRDefault="00153CCB" w:rsidP="00365CF3">
            <w:pPr>
              <w:pStyle w:val="Tabletext"/>
              <w:rPr>
                <w:b w:val="0"/>
                <w:bCs w:val="0"/>
                <w:lang w:bidi="fa-IR"/>
              </w:rPr>
            </w:pPr>
            <w:r w:rsidRPr="00365CF3">
              <w:rPr>
                <w:b w:val="0"/>
                <w:bCs w:val="0"/>
                <w:lang w:bidi="fa-IR"/>
              </w:rPr>
              <w:t>Category</w:t>
            </w:r>
          </w:p>
        </w:tc>
        <w:tc>
          <w:tcPr>
            <w:tcW w:w="0" w:type="auto"/>
            <w:hideMark/>
          </w:tcPr>
          <w:p w14:paraId="7C108640"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Selected Institution</w:t>
            </w:r>
          </w:p>
        </w:tc>
        <w:tc>
          <w:tcPr>
            <w:tcW w:w="0" w:type="auto"/>
            <w:hideMark/>
          </w:tcPr>
          <w:p w14:paraId="20FB4288"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Main Rationale for Selection</w:t>
            </w:r>
          </w:p>
        </w:tc>
        <w:tc>
          <w:tcPr>
            <w:tcW w:w="0" w:type="auto"/>
            <w:hideMark/>
          </w:tcPr>
          <w:p w14:paraId="623429DB"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Interview Sources</w:t>
            </w:r>
          </w:p>
        </w:tc>
      </w:tr>
      <w:tr w:rsidR="00153CCB" w:rsidRPr="00365CF3" w14:paraId="779B33CA"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753FEF4" w14:textId="77777777" w:rsidR="00153CCB" w:rsidRPr="00365CF3" w:rsidRDefault="00153CCB" w:rsidP="00365CF3">
            <w:pPr>
              <w:pStyle w:val="Tabletext"/>
              <w:rPr>
                <w:b w:val="0"/>
                <w:bCs w:val="0"/>
                <w:lang w:bidi="fa-IR"/>
              </w:rPr>
            </w:pPr>
            <w:r w:rsidRPr="00365CF3">
              <w:rPr>
                <w:b w:val="0"/>
                <w:bCs w:val="0"/>
                <w:lang w:bidi="fa-IR"/>
              </w:rPr>
              <w:t>Governmental and policymaking</w:t>
            </w:r>
          </w:p>
        </w:tc>
        <w:tc>
          <w:tcPr>
            <w:tcW w:w="0" w:type="auto"/>
            <w:hideMark/>
          </w:tcPr>
          <w:p w14:paraId="6C68DF0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Ministry of Cultural Heritage, Tourism and Handicrafts</w:t>
            </w:r>
          </w:p>
        </w:tc>
        <w:tc>
          <w:tcPr>
            <w:tcW w:w="0" w:type="auto"/>
            <w:hideMark/>
          </w:tcPr>
          <w:p w14:paraId="0E40400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Central authority for national tourism-marketing policy, destination-brand direction, market development, promotion, and interinstitutional coordination</w:t>
            </w:r>
          </w:p>
        </w:tc>
        <w:tc>
          <w:tcPr>
            <w:tcW w:w="0" w:type="auto"/>
            <w:hideMark/>
          </w:tcPr>
          <w:p w14:paraId="51E5CAA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P07, P14, P02</w:t>
            </w:r>
          </w:p>
        </w:tc>
      </w:tr>
      <w:tr w:rsidR="00153CCB" w:rsidRPr="00365CF3" w14:paraId="48470A97"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81EBA28" w14:textId="77777777" w:rsidR="00153CCB" w:rsidRPr="00365CF3" w:rsidRDefault="00153CCB" w:rsidP="00365CF3">
            <w:pPr>
              <w:pStyle w:val="Tabletext"/>
              <w:rPr>
                <w:b w:val="0"/>
                <w:bCs w:val="0"/>
                <w:lang w:bidi="fa-IR"/>
              </w:rPr>
            </w:pPr>
            <w:r w:rsidRPr="00365CF3">
              <w:rPr>
                <w:b w:val="0"/>
                <w:bCs w:val="0"/>
                <w:lang w:bidi="fa-IR"/>
              </w:rPr>
              <w:t>Governmental and policymaking</w:t>
            </w:r>
          </w:p>
        </w:tc>
        <w:tc>
          <w:tcPr>
            <w:tcW w:w="0" w:type="auto"/>
            <w:hideMark/>
          </w:tcPr>
          <w:p w14:paraId="6DD8480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Ministry of Health and Medical Education</w:t>
            </w:r>
          </w:p>
        </w:tc>
        <w:tc>
          <w:tcPr>
            <w:tcW w:w="0" w:type="auto"/>
            <w:hideMark/>
          </w:tcPr>
          <w:p w14:paraId="1D510B6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Important regulatory and policy actor in health tourism and destination safety and credibility</w:t>
            </w:r>
          </w:p>
        </w:tc>
        <w:tc>
          <w:tcPr>
            <w:tcW w:w="0" w:type="auto"/>
            <w:hideMark/>
          </w:tcPr>
          <w:p w14:paraId="492FC28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P19, P05, P11</w:t>
            </w:r>
          </w:p>
        </w:tc>
      </w:tr>
      <w:tr w:rsidR="00153CCB" w:rsidRPr="00365CF3" w14:paraId="02B9B2C5"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686E1041" w14:textId="77777777" w:rsidR="00153CCB" w:rsidRPr="00365CF3" w:rsidRDefault="00153CCB" w:rsidP="00365CF3">
            <w:pPr>
              <w:pStyle w:val="Tabletext"/>
              <w:rPr>
                <w:b w:val="0"/>
                <w:bCs w:val="0"/>
                <w:lang w:bidi="fa-IR"/>
              </w:rPr>
            </w:pPr>
            <w:r w:rsidRPr="00365CF3">
              <w:rPr>
                <w:b w:val="0"/>
                <w:bCs w:val="0"/>
                <w:lang w:bidi="fa-IR"/>
              </w:rPr>
              <w:t>Governmental and policymaking</w:t>
            </w:r>
          </w:p>
        </w:tc>
        <w:tc>
          <w:tcPr>
            <w:tcW w:w="0" w:type="auto"/>
            <w:hideMark/>
          </w:tcPr>
          <w:p w14:paraId="61727FC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Ministry of Foreign Affairs</w:t>
            </w:r>
          </w:p>
        </w:tc>
        <w:tc>
          <w:tcPr>
            <w:tcW w:w="0" w:type="auto"/>
            <w:hideMark/>
          </w:tcPr>
          <w:p w14:paraId="009DD4C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Major actor in international relations, tourism diplomacy, and access to foreign target markets</w:t>
            </w:r>
          </w:p>
        </w:tc>
        <w:tc>
          <w:tcPr>
            <w:tcW w:w="0" w:type="auto"/>
            <w:hideMark/>
          </w:tcPr>
          <w:p w14:paraId="41F8D96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P01, P16, P09</w:t>
            </w:r>
          </w:p>
        </w:tc>
      </w:tr>
      <w:tr w:rsidR="00153CCB" w:rsidRPr="00365CF3" w14:paraId="641D24A2"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90BE6CA" w14:textId="77777777" w:rsidR="00153CCB" w:rsidRPr="00365CF3" w:rsidRDefault="00153CCB" w:rsidP="00365CF3">
            <w:pPr>
              <w:pStyle w:val="Tabletext"/>
              <w:rPr>
                <w:b w:val="0"/>
                <w:bCs w:val="0"/>
                <w:lang w:bidi="fa-IR"/>
              </w:rPr>
            </w:pPr>
            <w:r w:rsidRPr="00365CF3">
              <w:rPr>
                <w:b w:val="0"/>
                <w:bCs w:val="0"/>
                <w:lang w:bidi="fa-IR"/>
              </w:rPr>
              <w:t>Governmental and policymaking</w:t>
            </w:r>
          </w:p>
        </w:tc>
        <w:tc>
          <w:tcPr>
            <w:tcW w:w="0" w:type="auto"/>
            <w:hideMark/>
          </w:tcPr>
          <w:p w14:paraId="48A1A83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Plan and Budget Organization</w:t>
            </w:r>
          </w:p>
        </w:tc>
        <w:tc>
          <w:tcPr>
            <w:tcW w:w="0" w:type="auto"/>
            <w:hideMark/>
          </w:tcPr>
          <w:p w14:paraId="7CBEB50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Important source of financial planning, budgeting, and resource allocation for tourism programs</w:t>
            </w:r>
          </w:p>
        </w:tc>
        <w:tc>
          <w:tcPr>
            <w:tcW w:w="0" w:type="auto"/>
            <w:hideMark/>
          </w:tcPr>
          <w:p w14:paraId="3B34654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P20, P04, P13</w:t>
            </w:r>
          </w:p>
        </w:tc>
      </w:tr>
      <w:tr w:rsidR="00153CCB" w:rsidRPr="00365CF3" w14:paraId="119A0ADC"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D1359A1" w14:textId="77777777" w:rsidR="00153CCB" w:rsidRPr="00365CF3" w:rsidRDefault="00153CCB" w:rsidP="00365CF3">
            <w:pPr>
              <w:pStyle w:val="Tabletext"/>
              <w:rPr>
                <w:b w:val="0"/>
                <w:bCs w:val="0"/>
                <w:lang w:bidi="fa-IR"/>
              </w:rPr>
            </w:pPr>
            <w:r w:rsidRPr="00365CF3">
              <w:rPr>
                <w:b w:val="0"/>
                <w:bCs w:val="0"/>
                <w:lang w:bidi="fa-IR"/>
              </w:rPr>
              <w:t>Governmental and policymaking</w:t>
            </w:r>
          </w:p>
        </w:tc>
        <w:tc>
          <w:tcPr>
            <w:tcW w:w="0" w:type="auto"/>
            <w:hideMark/>
          </w:tcPr>
          <w:p w14:paraId="7A625C3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Islamic Consultative Assembly</w:t>
            </w:r>
          </w:p>
        </w:tc>
        <w:tc>
          <w:tcPr>
            <w:tcW w:w="0" w:type="auto"/>
            <w:hideMark/>
          </w:tcPr>
          <w:p w14:paraId="2A7884F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Provides the legislative framework supporting tourism development and marketing</w:t>
            </w:r>
          </w:p>
        </w:tc>
        <w:tc>
          <w:tcPr>
            <w:tcW w:w="0" w:type="auto"/>
            <w:hideMark/>
          </w:tcPr>
          <w:p w14:paraId="6C90FF2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P08, P18, P03</w:t>
            </w:r>
          </w:p>
        </w:tc>
      </w:tr>
      <w:tr w:rsidR="00153CCB" w:rsidRPr="00365CF3" w14:paraId="7AD71C86"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5D9F65AC" w14:textId="77777777" w:rsidR="00153CCB" w:rsidRPr="00365CF3" w:rsidRDefault="00153CCB" w:rsidP="00365CF3">
            <w:pPr>
              <w:pStyle w:val="Tabletext"/>
              <w:rPr>
                <w:b w:val="0"/>
                <w:bCs w:val="0"/>
                <w:lang w:bidi="fa-IR"/>
              </w:rPr>
            </w:pPr>
            <w:r w:rsidRPr="00365CF3">
              <w:rPr>
                <w:b w:val="0"/>
                <w:bCs w:val="0"/>
                <w:lang w:bidi="fa-IR"/>
              </w:rPr>
              <w:t>International marketing and promotion</w:t>
            </w:r>
          </w:p>
        </w:tc>
        <w:tc>
          <w:tcPr>
            <w:tcW w:w="0" w:type="auto"/>
            <w:hideMark/>
          </w:tcPr>
          <w:p w14:paraId="470C69D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Trade Promotion Organization of Iran</w:t>
            </w:r>
          </w:p>
        </w:tc>
        <w:tc>
          <w:tcPr>
            <w:tcW w:w="0" w:type="auto"/>
            <w:hideMark/>
          </w:tcPr>
          <w:p w14:paraId="4244A48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Operational role in campaigns, market research, promotion, and dissemination of destination-brand messages</w:t>
            </w:r>
          </w:p>
        </w:tc>
        <w:tc>
          <w:tcPr>
            <w:tcW w:w="0" w:type="auto"/>
            <w:hideMark/>
          </w:tcPr>
          <w:p w14:paraId="5E68F04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P10, P06, P15</w:t>
            </w:r>
          </w:p>
        </w:tc>
      </w:tr>
      <w:tr w:rsidR="00153CCB" w:rsidRPr="00365CF3" w14:paraId="798519EA"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96E321F" w14:textId="77777777" w:rsidR="00153CCB" w:rsidRPr="00365CF3" w:rsidRDefault="00153CCB" w:rsidP="00365CF3">
            <w:pPr>
              <w:pStyle w:val="Tabletext"/>
              <w:rPr>
                <w:b w:val="0"/>
                <w:bCs w:val="0"/>
                <w:lang w:bidi="fa-IR"/>
              </w:rPr>
            </w:pPr>
            <w:r w:rsidRPr="00365CF3">
              <w:rPr>
                <w:b w:val="0"/>
                <w:bCs w:val="0"/>
                <w:lang w:bidi="fa-IR"/>
              </w:rPr>
              <w:t>International marketing and promotion</w:t>
            </w:r>
          </w:p>
        </w:tc>
        <w:tc>
          <w:tcPr>
            <w:tcW w:w="0" w:type="auto"/>
            <w:hideMark/>
          </w:tcPr>
          <w:p w14:paraId="0385A96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Iran Chamber of Commerce, Industries, Mines and Agriculture</w:t>
            </w:r>
          </w:p>
        </w:tc>
        <w:tc>
          <w:tcPr>
            <w:tcW w:w="0" w:type="auto"/>
            <w:hideMark/>
          </w:tcPr>
          <w:p w14:paraId="39C09B9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Facilitates private-sector engagement, investment, and market development</w:t>
            </w:r>
          </w:p>
        </w:tc>
        <w:tc>
          <w:tcPr>
            <w:tcW w:w="0" w:type="auto"/>
            <w:hideMark/>
          </w:tcPr>
          <w:p w14:paraId="2D1E2BD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P12, P17</w:t>
            </w:r>
          </w:p>
        </w:tc>
      </w:tr>
      <w:tr w:rsidR="00153CCB" w:rsidRPr="00365CF3" w14:paraId="44074D56"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2403068" w14:textId="77777777" w:rsidR="00153CCB" w:rsidRPr="00365CF3" w:rsidRDefault="00153CCB" w:rsidP="00365CF3">
            <w:pPr>
              <w:pStyle w:val="Tabletext"/>
              <w:rPr>
                <w:b w:val="0"/>
                <w:bCs w:val="0"/>
                <w:lang w:bidi="fa-IR"/>
              </w:rPr>
            </w:pPr>
            <w:r w:rsidRPr="00365CF3">
              <w:rPr>
                <w:b w:val="0"/>
                <w:bCs w:val="0"/>
                <w:lang w:bidi="fa-IR"/>
              </w:rPr>
              <w:t>International marketing and promotion</w:t>
            </w:r>
          </w:p>
        </w:tc>
        <w:tc>
          <w:tcPr>
            <w:tcW w:w="0" w:type="auto"/>
            <w:hideMark/>
          </w:tcPr>
          <w:p w14:paraId="738DA5C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Association of Travel and Tourism Service Offices</w:t>
            </w:r>
          </w:p>
        </w:tc>
        <w:tc>
          <w:tcPr>
            <w:tcW w:w="0" w:type="auto"/>
            <w:hideMark/>
          </w:tcPr>
          <w:p w14:paraId="1C1D8C4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Represents front-line tourism intermediaries and contributes directly to market access and promotional activities</w:t>
            </w:r>
          </w:p>
        </w:tc>
        <w:tc>
          <w:tcPr>
            <w:tcW w:w="0" w:type="auto"/>
            <w:hideMark/>
          </w:tcPr>
          <w:p w14:paraId="349B473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P06, P18, P03, P14</w:t>
            </w:r>
          </w:p>
        </w:tc>
      </w:tr>
      <w:tr w:rsidR="00153CCB" w:rsidRPr="00365CF3" w14:paraId="6B0BC311"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672EC5F7" w14:textId="77777777" w:rsidR="00153CCB" w:rsidRPr="00365CF3" w:rsidRDefault="00153CCB" w:rsidP="00365CF3">
            <w:pPr>
              <w:pStyle w:val="Tabletext"/>
              <w:rPr>
                <w:b w:val="0"/>
                <w:bCs w:val="0"/>
                <w:lang w:bidi="fa-IR"/>
              </w:rPr>
            </w:pPr>
            <w:r w:rsidRPr="00365CF3">
              <w:rPr>
                <w:b w:val="0"/>
                <w:bCs w:val="0"/>
                <w:lang w:bidi="fa-IR"/>
              </w:rPr>
              <w:t>Economic, service, and insurance</w:t>
            </w:r>
          </w:p>
        </w:tc>
        <w:tc>
          <w:tcPr>
            <w:tcW w:w="0" w:type="auto"/>
            <w:hideMark/>
          </w:tcPr>
          <w:p w14:paraId="086D79E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Central Bank of the Islamic Republic of Iran</w:t>
            </w:r>
          </w:p>
        </w:tc>
        <w:tc>
          <w:tcPr>
            <w:tcW w:w="0" w:type="auto"/>
            <w:hideMark/>
          </w:tcPr>
          <w:p w14:paraId="6AE9B52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Influences tourism through foreign-exchange policy, financial transactions, and the financing environment</w:t>
            </w:r>
          </w:p>
        </w:tc>
        <w:tc>
          <w:tcPr>
            <w:tcW w:w="0" w:type="auto"/>
            <w:hideMark/>
          </w:tcPr>
          <w:p w14:paraId="22D89D0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P11, P01, P20, P09</w:t>
            </w:r>
          </w:p>
        </w:tc>
      </w:tr>
      <w:tr w:rsidR="00153CCB" w:rsidRPr="00365CF3" w14:paraId="145469DE"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D475A9D" w14:textId="77777777" w:rsidR="00153CCB" w:rsidRPr="00365CF3" w:rsidRDefault="00153CCB" w:rsidP="00365CF3">
            <w:pPr>
              <w:pStyle w:val="Tabletext"/>
              <w:rPr>
                <w:b w:val="0"/>
                <w:bCs w:val="0"/>
                <w:lang w:bidi="fa-IR"/>
              </w:rPr>
            </w:pPr>
            <w:r w:rsidRPr="00365CF3">
              <w:rPr>
                <w:b w:val="0"/>
                <w:bCs w:val="0"/>
                <w:lang w:bidi="fa-IR"/>
              </w:rPr>
              <w:t>Economic, service, and insurance</w:t>
            </w:r>
          </w:p>
        </w:tc>
        <w:tc>
          <w:tcPr>
            <w:tcW w:w="0" w:type="auto"/>
            <w:hideMark/>
          </w:tcPr>
          <w:p w14:paraId="756C013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Central Insurance of Iran</w:t>
            </w:r>
          </w:p>
        </w:tc>
        <w:tc>
          <w:tcPr>
            <w:tcW w:w="0" w:type="auto"/>
            <w:hideMark/>
          </w:tcPr>
          <w:p w14:paraId="4B768B9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Contributes to risk reduction, travel security, and confidence in tourism services</w:t>
            </w:r>
          </w:p>
        </w:tc>
        <w:tc>
          <w:tcPr>
            <w:tcW w:w="0" w:type="auto"/>
            <w:hideMark/>
          </w:tcPr>
          <w:p w14:paraId="1DD520B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P05, P16, P08, P12</w:t>
            </w:r>
          </w:p>
        </w:tc>
      </w:tr>
      <w:tr w:rsidR="00153CCB" w:rsidRPr="00365CF3" w14:paraId="27582B31"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56E2046" w14:textId="77777777" w:rsidR="00153CCB" w:rsidRPr="00365CF3" w:rsidRDefault="00153CCB" w:rsidP="00365CF3">
            <w:pPr>
              <w:pStyle w:val="Tabletext"/>
              <w:rPr>
                <w:b w:val="0"/>
                <w:bCs w:val="0"/>
                <w:lang w:bidi="fa-IR"/>
              </w:rPr>
            </w:pPr>
            <w:r w:rsidRPr="00365CF3">
              <w:rPr>
                <w:b w:val="0"/>
                <w:bCs w:val="0"/>
                <w:lang w:bidi="fa-IR"/>
              </w:rPr>
              <w:t>Economic, service, and insurance</w:t>
            </w:r>
          </w:p>
        </w:tc>
        <w:tc>
          <w:tcPr>
            <w:tcW w:w="0" w:type="auto"/>
            <w:hideMark/>
          </w:tcPr>
          <w:p w14:paraId="6CD8E0D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Hospitals Association</w:t>
            </w:r>
          </w:p>
        </w:tc>
        <w:tc>
          <w:tcPr>
            <w:tcW w:w="0" w:type="auto"/>
            <w:hideMark/>
          </w:tcPr>
          <w:p w14:paraId="57376A6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Supports the quality and coordination of health-tourism services</w:t>
            </w:r>
          </w:p>
        </w:tc>
        <w:tc>
          <w:tcPr>
            <w:tcW w:w="0" w:type="auto"/>
            <w:hideMark/>
          </w:tcPr>
          <w:p w14:paraId="03F9F5D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P19, P02, P10</w:t>
            </w:r>
          </w:p>
        </w:tc>
      </w:tr>
      <w:tr w:rsidR="00153CCB" w:rsidRPr="00365CF3" w14:paraId="4BB1E4E3"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C7DCF96" w14:textId="77777777" w:rsidR="00153CCB" w:rsidRPr="00365CF3" w:rsidRDefault="00153CCB" w:rsidP="00365CF3">
            <w:pPr>
              <w:pStyle w:val="Tabletext"/>
              <w:rPr>
                <w:b w:val="0"/>
                <w:bCs w:val="0"/>
                <w:lang w:bidi="fa-IR"/>
              </w:rPr>
            </w:pPr>
            <w:r w:rsidRPr="00365CF3">
              <w:rPr>
                <w:b w:val="0"/>
                <w:bCs w:val="0"/>
                <w:lang w:bidi="fa-IR"/>
              </w:rPr>
              <w:t>Economic, service, and insurance</w:t>
            </w:r>
          </w:p>
        </w:tc>
        <w:tc>
          <w:tcPr>
            <w:tcW w:w="0" w:type="auto"/>
            <w:hideMark/>
          </w:tcPr>
          <w:p w14:paraId="0191B71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Iranian National Tax Administration</w:t>
            </w:r>
          </w:p>
        </w:tc>
        <w:tc>
          <w:tcPr>
            <w:tcW w:w="0" w:type="auto"/>
            <w:hideMark/>
          </w:tcPr>
          <w:p w14:paraId="4E28A72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Influences tourism investment and marketing through taxation and fiscal incentives</w:t>
            </w:r>
          </w:p>
        </w:tc>
        <w:tc>
          <w:tcPr>
            <w:tcW w:w="0" w:type="auto"/>
            <w:hideMark/>
          </w:tcPr>
          <w:p w14:paraId="08A20BF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P04, P17, P15, P13</w:t>
            </w:r>
          </w:p>
        </w:tc>
      </w:tr>
      <w:tr w:rsidR="00153CCB" w:rsidRPr="00365CF3" w14:paraId="7405DB14"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2A6B05C" w14:textId="77777777" w:rsidR="00153CCB" w:rsidRPr="00365CF3" w:rsidRDefault="00153CCB" w:rsidP="00365CF3">
            <w:pPr>
              <w:pStyle w:val="Tabletext"/>
              <w:rPr>
                <w:b w:val="0"/>
                <w:bCs w:val="0"/>
                <w:lang w:bidi="fa-IR"/>
              </w:rPr>
            </w:pPr>
            <w:r w:rsidRPr="00365CF3">
              <w:rPr>
                <w:b w:val="0"/>
                <w:bCs w:val="0"/>
                <w:lang w:bidi="fa-IR"/>
              </w:rPr>
              <w:t>Infrastructure and transportation</w:t>
            </w:r>
          </w:p>
        </w:tc>
        <w:tc>
          <w:tcPr>
            <w:tcW w:w="0" w:type="auto"/>
            <w:hideMark/>
          </w:tcPr>
          <w:p w14:paraId="4FC86F5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Ministry of Roads and Urban Development</w:t>
            </w:r>
          </w:p>
        </w:tc>
        <w:tc>
          <w:tcPr>
            <w:tcW w:w="0" w:type="auto"/>
            <w:hideMark/>
          </w:tcPr>
          <w:p w14:paraId="576560F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Provides essential transport and accessibility infrastructure for tourism</w:t>
            </w:r>
          </w:p>
        </w:tc>
        <w:tc>
          <w:tcPr>
            <w:tcW w:w="0" w:type="auto"/>
            <w:hideMark/>
          </w:tcPr>
          <w:p w14:paraId="674598D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P13, P03, P17</w:t>
            </w:r>
          </w:p>
        </w:tc>
      </w:tr>
      <w:tr w:rsidR="00153CCB" w:rsidRPr="00365CF3" w14:paraId="2E17B019"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FB28016" w14:textId="77777777" w:rsidR="00153CCB" w:rsidRPr="00365CF3" w:rsidRDefault="00153CCB" w:rsidP="00365CF3">
            <w:pPr>
              <w:pStyle w:val="Tabletext"/>
              <w:rPr>
                <w:b w:val="0"/>
                <w:bCs w:val="0"/>
                <w:lang w:bidi="fa-IR"/>
              </w:rPr>
            </w:pPr>
            <w:r w:rsidRPr="00365CF3">
              <w:rPr>
                <w:b w:val="0"/>
                <w:bCs w:val="0"/>
                <w:lang w:bidi="fa-IR"/>
              </w:rPr>
              <w:t>Infrastructure and transportation</w:t>
            </w:r>
          </w:p>
        </w:tc>
        <w:tc>
          <w:tcPr>
            <w:tcW w:w="0" w:type="auto"/>
            <w:hideMark/>
          </w:tcPr>
          <w:p w14:paraId="1DE87C2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Iran Air</w:t>
            </w:r>
          </w:p>
        </w:tc>
        <w:tc>
          <w:tcPr>
            <w:tcW w:w="0" w:type="auto"/>
            <w:hideMark/>
          </w:tcPr>
          <w:p w14:paraId="7AF075F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Provides international air accessibility and contributes to destination-brand visibility</w:t>
            </w:r>
          </w:p>
        </w:tc>
        <w:tc>
          <w:tcPr>
            <w:tcW w:w="0" w:type="auto"/>
            <w:hideMark/>
          </w:tcPr>
          <w:p w14:paraId="75EA06E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P19, P03, P10, P07</w:t>
            </w:r>
          </w:p>
        </w:tc>
      </w:tr>
      <w:tr w:rsidR="00153CCB" w:rsidRPr="00365CF3" w14:paraId="6097CA10"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5DCB8360" w14:textId="77777777" w:rsidR="00153CCB" w:rsidRPr="00365CF3" w:rsidRDefault="00153CCB" w:rsidP="00365CF3">
            <w:pPr>
              <w:pStyle w:val="Tabletext"/>
              <w:rPr>
                <w:b w:val="0"/>
                <w:bCs w:val="0"/>
                <w:lang w:bidi="fa-IR"/>
              </w:rPr>
            </w:pPr>
            <w:r w:rsidRPr="00365CF3">
              <w:rPr>
                <w:b w:val="0"/>
                <w:bCs w:val="0"/>
                <w:lang w:bidi="fa-IR"/>
              </w:rPr>
              <w:t>Infrastructure and transportation</w:t>
            </w:r>
          </w:p>
        </w:tc>
        <w:tc>
          <w:tcPr>
            <w:tcW w:w="0" w:type="auto"/>
            <w:hideMark/>
          </w:tcPr>
          <w:p w14:paraId="637BE0F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Private Transportation Companies</w:t>
            </w:r>
          </w:p>
        </w:tc>
        <w:tc>
          <w:tcPr>
            <w:tcW w:w="0" w:type="auto"/>
            <w:hideMark/>
          </w:tcPr>
          <w:p w14:paraId="2272AE4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Provide flexible and competitive transportation services that affect the tourist experience</w:t>
            </w:r>
          </w:p>
        </w:tc>
        <w:tc>
          <w:tcPr>
            <w:tcW w:w="0" w:type="auto"/>
            <w:hideMark/>
          </w:tcPr>
          <w:p w14:paraId="2494193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P12, P08, P07</w:t>
            </w:r>
          </w:p>
        </w:tc>
      </w:tr>
      <w:tr w:rsidR="00153CCB" w:rsidRPr="00365CF3" w14:paraId="156734BC"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A2FB06A" w14:textId="77777777" w:rsidR="00153CCB" w:rsidRPr="00365CF3" w:rsidRDefault="00153CCB" w:rsidP="00365CF3">
            <w:pPr>
              <w:pStyle w:val="Tabletext"/>
              <w:rPr>
                <w:b w:val="0"/>
                <w:bCs w:val="0"/>
                <w:lang w:bidi="fa-IR"/>
              </w:rPr>
            </w:pPr>
            <w:r w:rsidRPr="00365CF3">
              <w:rPr>
                <w:b w:val="0"/>
                <w:bCs w:val="0"/>
                <w:lang w:bidi="fa-IR"/>
              </w:rPr>
              <w:t>Infrastructure and transportation</w:t>
            </w:r>
          </w:p>
        </w:tc>
        <w:tc>
          <w:tcPr>
            <w:tcW w:w="0" w:type="auto"/>
            <w:hideMark/>
          </w:tcPr>
          <w:p w14:paraId="528F9BD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Metropolitan Municipalities</w:t>
            </w:r>
          </w:p>
        </w:tc>
        <w:tc>
          <w:tcPr>
            <w:tcW w:w="0" w:type="auto"/>
            <w:hideMark/>
          </w:tcPr>
          <w:p w14:paraId="6A5B407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Shape urban tourism spaces, destination events, public services, and city branding</w:t>
            </w:r>
          </w:p>
        </w:tc>
        <w:tc>
          <w:tcPr>
            <w:tcW w:w="0" w:type="auto"/>
            <w:hideMark/>
          </w:tcPr>
          <w:p w14:paraId="49C493C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P08, P20, P05</w:t>
            </w:r>
          </w:p>
        </w:tc>
      </w:tr>
      <w:tr w:rsidR="00153CCB" w:rsidRPr="00365CF3" w14:paraId="55ECC4E0"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35EBD2E" w14:textId="77777777" w:rsidR="00153CCB" w:rsidRPr="00365CF3" w:rsidRDefault="00153CCB" w:rsidP="00365CF3">
            <w:pPr>
              <w:pStyle w:val="Tabletext"/>
              <w:rPr>
                <w:b w:val="0"/>
                <w:bCs w:val="0"/>
                <w:lang w:bidi="fa-IR"/>
              </w:rPr>
            </w:pPr>
            <w:r w:rsidRPr="00365CF3">
              <w:rPr>
                <w:b w:val="0"/>
                <w:bCs w:val="0"/>
                <w:lang w:bidi="fa-IR"/>
              </w:rPr>
              <w:t>Scientific, cultural, and international</w:t>
            </w:r>
          </w:p>
        </w:tc>
        <w:tc>
          <w:tcPr>
            <w:tcW w:w="0" w:type="auto"/>
            <w:hideMark/>
          </w:tcPr>
          <w:p w14:paraId="548C5FF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Ministry of Science, Research and Technology</w:t>
            </w:r>
          </w:p>
        </w:tc>
        <w:tc>
          <w:tcPr>
            <w:tcW w:w="0" w:type="auto"/>
            <w:hideMark/>
          </w:tcPr>
          <w:p w14:paraId="284B0AF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Supports tourism through market research, knowledge production, innovation, and human-resource development</w:t>
            </w:r>
          </w:p>
        </w:tc>
        <w:tc>
          <w:tcPr>
            <w:tcW w:w="0" w:type="auto"/>
            <w:hideMark/>
          </w:tcPr>
          <w:p w14:paraId="61F02C9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P14, P01, P09</w:t>
            </w:r>
          </w:p>
        </w:tc>
      </w:tr>
      <w:tr w:rsidR="00153CCB" w:rsidRPr="00365CF3" w14:paraId="765B9C68"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7499B8A" w14:textId="77777777" w:rsidR="00153CCB" w:rsidRPr="00365CF3" w:rsidRDefault="00153CCB" w:rsidP="00365CF3">
            <w:pPr>
              <w:pStyle w:val="Tabletext"/>
              <w:rPr>
                <w:b w:val="0"/>
                <w:bCs w:val="0"/>
                <w:lang w:bidi="fa-IR"/>
              </w:rPr>
            </w:pPr>
            <w:r w:rsidRPr="00365CF3">
              <w:rPr>
                <w:b w:val="0"/>
                <w:bCs w:val="0"/>
                <w:lang w:bidi="fa-IR"/>
              </w:rPr>
              <w:t>Scientific, cultural, and international</w:t>
            </w:r>
          </w:p>
        </w:tc>
        <w:tc>
          <w:tcPr>
            <w:tcW w:w="0" w:type="auto"/>
            <w:hideMark/>
          </w:tcPr>
          <w:p w14:paraId="5DE0F8F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Islamic Republic of Iran Broadcasting</w:t>
            </w:r>
          </w:p>
        </w:tc>
        <w:tc>
          <w:tcPr>
            <w:tcW w:w="0" w:type="auto"/>
            <w:hideMark/>
          </w:tcPr>
          <w:p w14:paraId="1ABCE57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Major actor in national tourism communication, imagery, and promotional campaigns</w:t>
            </w:r>
          </w:p>
        </w:tc>
        <w:tc>
          <w:tcPr>
            <w:tcW w:w="0" w:type="auto"/>
            <w:hideMark/>
          </w:tcPr>
          <w:p w14:paraId="5BBCD59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P06, P18, P11</w:t>
            </w:r>
          </w:p>
        </w:tc>
      </w:tr>
      <w:tr w:rsidR="00153CCB" w:rsidRPr="00365CF3" w14:paraId="17CCE491"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38C40B6" w14:textId="77777777" w:rsidR="00153CCB" w:rsidRPr="00365CF3" w:rsidRDefault="00153CCB" w:rsidP="00365CF3">
            <w:pPr>
              <w:pStyle w:val="Tabletext"/>
              <w:rPr>
                <w:b w:val="0"/>
                <w:bCs w:val="0"/>
                <w:lang w:bidi="fa-IR"/>
              </w:rPr>
            </w:pPr>
            <w:r w:rsidRPr="00365CF3">
              <w:rPr>
                <w:b w:val="0"/>
                <w:bCs w:val="0"/>
                <w:lang w:bidi="fa-IR"/>
              </w:rPr>
              <w:lastRenderedPageBreak/>
              <w:t>Scientific, cultural, and international</w:t>
            </w:r>
          </w:p>
        </w:tc>
        <w:tc>
          <w:tcPr>
            <w:tcW w:w="0" w:type="auto"/>
            <w:hideMark/>
          </w:tcPr>
          <w:p w14:paraId="269B549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World Tourism Organization representation related to Iran</w:t>
            </w:r>
          </w:p>
        </w:tc>
        <w:tc>
          <w:tcPr>
            <w:tcW w:w="0" w:type="auto"/>
            <w:hideMark/>
          </w:tcPr>
          <w:p w14:paraId="30081F5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Provides international standards, expertise, and connections with the global tourism system</w:t>
            </w:r>
          </w:p>
        </w:tc>
        <w:tc>
          <w:tcPr>
            <w:tcW w:w="0" w:type="auto"/>
            <w:hideMark/>
          </w:tcPr>
          <w:p w14:paraId="42A6E5D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P16, P02, P07</w:t>
            </w:r>
          </w:p>
        </w:tc>
      </w:tr>
      <w:tr w:rsidR="00153CCB" w:rsidRPr="00365CF3" w14:paraId="5EBD643C"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A6958A2" w14:textId="77777777" w:rsidR="00153CCB" w:rsidRPr="00365CF3" w:rsidRDefault="00153CCB" w:rsidP="00365CF3">
            <w:pPr>
              <w:pStyle w:val="Tabletext"/>
              <w:rPr>
                <w:b w:val="0"/>
                <w:bCs w:val="0"/>
                <w:lang w:bidi="fa-IR"/>
              </w:rPr>
            </w:pPr>
            <w:r w:rsidRPr="00365CF3">
              <w:rPr>
                <w:b w:val="0"/>
                <w:bCs w:val="0"/>
                <w:lang w:bidi="fa-IR"/>
              </w:rPr>
              <w:t>Scientific, cultural, and international</w:t>
            </w:r>
          </w:p>
        </w:tc>
        <w:tc>
          <w:tcPr>
            <w:tcW w:w="0" w:type="auto"/>
            <w:hideMark/>
          </w:tcPr>
          <w:p w14:paraId="2679FD0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Iranian Embassies and Cultural Attachés Abroad</w:t>
            </w:r>
          </w:p>
        </w:tc>
        <w:tc>
          <w:tcPr>
            <w:tcW w:w="0" w:type="auto"/>
            <w:hideMark/>
          </w:tcPr>
          <w:p w14:paraId="30ED5FB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Promote Iran’s cultural and tourism image in foreign target markets</w:t>
            </w:r>
          </w:p>
        </w:tc>
        <w:tc>
          <w:tcPr>
            <w:tcW w:w="0" w:type="auto"/>
            <w:hideMark/>
          </w:tcPr>
          <w:p w14:paraId="1D7CFB3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P19, P10, P04</w:t>
            </w:r>
          </w:p>
        </w:tc>
      </w:tr>
    </w:tbl>
    <w:p w14:paraId="1E75E0F4" w14:textId="77777777" w:rsidR="00D9635D" w:rsidRDefault="00D9635D" w:rsidP="00153CCB">
      <w:pPr>
        <w:pStyle w:val="BodyStyle"/>
        <w:rPr>
          <w:lang w:val="en-US" w:bidi="fa-IR"/>
        </w:rPr>
      </w:pPr>
    </w:p>
    <w:p w14:paraId="22BB3F0B" w14:textId="287EAB14" w:rsidR="00153CCB" w:rsidRPr="00153CCB" w:rsidRDefault="00153CCB" w:rsidP="00153CCB">
      <w:pPr>
        <w:pStyle w:val="BodyStyle"/>
        <w:rPr>
          <w:lang w:val="en-US" w:bidi="fa-IR"/>
        </w:rPr>
      </w:pPr>
      <w:r w:rsidRPr="00153CCB">
        <w:rPr>
          <w:lang w:val="en-US" w:bidi="fa-IR"/>
        </w:rPr>
        <w:t>The five categories therefore consisted of five governmental and policymaking institutions, three international marketing and promotion institutions, four economic, service, and insurance institutions, four infrastructure and transportation institutions, and four scientific, cultural, and international institutions.</w:t>
      </w:r>
    </w:p>
    <w:p w14:paraId="18DB488A" w14:textId="77777777" w:rsidR="00153CCB" w:rsidRPr="00153CCB" w:rsidRDefault="00153CCB" w:rsidP="00153CCB">
      <w:pPr>
        <w:pStyle w:val="BodyStyle"/>
        <w:rPr>
          <w:lang w:val="en-US" w:bidi="fa-IR"/>
        </w:rPr>
      </w:pPr>
      <w:r w:rsidRPr="00153CCB">
        <w:rPr>
          <w:lang w:val="en-US" w:bidi="fa-IR"/>
        </w:rPr>
        <w:t>The interviews indicated that relationships within tourism marketing are simultaneously governed by formal institutional arrangements and informal patterns of interaction. Formal rules included legislation, regulations, national policy documents, organizational mandates, administrative procedures, and official responsibilities. Informal rules included organizational culture, interpersonal trust, professional conventions, established routines, elite networks, social capital, customary patterns of cooperation, and long-standing relationships among actors.</w:t>
      </w:r>
    </w:p>
    <w:p w14:paraId="2F7A924D" w14:textId="77777777" w:rsidR="00153CCB" w:rsidRPr="00153CCB" w:rsidRDefault="00153CCB" w:rsidP="00153CCB">
      <w:pPr>
        <w:pStyle w:val="BodyStyle"/>
        <w:rPr>
          <w:lang w:val="en-US" w:bidi="fa-IR"/>
        </w:rPr>
      </w:pPr>
      <w:r w:rsidRPr="00153CCB">
        <w:rPr>
          <w:lang w:val="en-US" w:bidi="fa-IR"/>
        </w:rPr>
        <w:t>At the national macro-policymaking level, the Supreme Council of the Cultural Revolution was identified as highly aligned with national cultural and identity policies and with strengthening the role of culture in national destination marketing. Its informal relationships were characterized by elite dialogue, mutual trust, and cultural social capital, which facilitated consensus-oriented decision-making. The Council of Ministers was described as fully aligned with national tourism-development policies, the resistance-economy framework, and cultural diplomacy. Political trust, cabinet cohesion, and interministerial relations were identified as important informal mechanisms supporting coordinated decision-making.</w:t>
      </w:r>
    </w:p>
    <w:p w14:paraId="0C4B6858" w14:textId="77777777" w:rsidR="00153CCB" w:rsidRPr="00153CCB" w:rsidRDefault="00153CCB" w:rsidP="00153CCB">
      <w:pPr>
        <w:pStyle w:val="BodyStyle"/>
        <w:rPr>
          <w:lang w:val="en-US" w:bidi="fa-IR"/>
        </w:rPr>
      </w:pPr>
      <w:r w:rsidRPr="00153CCB">
        <w:rPr>
          <w:lang w:val="en-US" w:bidi="fa-IR"/>
        </w:rPr>
        <w:t>The Islamic Consultative Assembly was considered positively aligned with sustainable-development objectives and with the creation of an appropriate legal framework for destination marketing. Informal relationships between representatives from tourism-intensive regions and their local constituencies were seen as mechanisms through which field-level needs could enter legislative processes. The Plan and Budget Organization demonstrated strong formal alignment with balanced-development and economic-efficiency policies, whereas an expert-oriented organizational culture, institutional precision, and professional interaction among specialists supported evidence-informed decision-making.</w:t>
      </w:r>
    </w:p>
    <w:p w14:paraId="43EEBFAD" w14:textId="77777777" w:rsidR="00153CCB" w:rsidRPr="00153CCB" w:rsidRDefault="00153CCB" w:rsidP="00153CCB">
      <w:pPr>
        <w:pStyle w:val="BodyStyle"/>
        <w:rPr>
          <w:lang w:val="en-US" w:bidi="fa-IR"/>
        </w:rPr>
      </w:pPr>
      <w:r w:rsidRPr="00153CCB">
        <w:rPr>
          <w:lang w:val="en-US" w:bidi="fa-IR"/>
        </w:rPr>
        <w:t>The Ministry of Economic Affairs and Finance was described as being appropriately aligned with national policies for attracting investment and promoting private-sector participation in tourism. Its informal contribution was associated with gradually established relationships with economic actors and reciprocal confidence building. Similarly, the Ministry of Health and Medical Education was highly aligned with national policies for the development of health tourism and with the promotion of Iran as a safe destination; professional medical culture and relatively high levels of social trust were regarded as facilitating cooperation between the health and tourism sectors.</w:t>
      </w:r>
    </w:p>
    <w:p w14:paraId="393C232B" w14:textId="77777777" w:rsidR="00153CCB" w:rsidRPr="00153CCB" w:rsidRDefault="00153CCB" w:rsidP="00153CCB">
      <w:pPr>
        <w:pStyle w:val="BodyStyle"/>
        <w:rPr>
          <w:lang w:val="en-US" w:bidi="fa-IR"/>
        </w:rPr>
      </w:pPr>
      <w:r w:rsidRPr="00153CCB">
        <w:rPr>
          <w:lang w:val="en-US" w:bidi="fa-IR"/>
        </w:rPr>
        <w:t xml:space="preserve">At the sectoral level, the Ministry of Cultural Heritage, Tourism and Handicrafts exhibited very high alignment with national tourism-development, national-brand, and cultural-diplomacy policies. Its organizational culture of intersectoral interaction and networking was considered an important informal mechanism for facilitating institutional cooperation. The Tourism Marketing and Advertising Office was highly aligned with national tourism-branding and international-marketing strategies, while informal relationships with media professionals and private-sector actors increased flexibility and message effectiveness. Islamic Republic of Iran Broadcasting was similarly aligned with cultural policy and national tourism-brand objectives, and professional norms of content production, together with interpersonal relationships with cultural organizations, supported tourism communication. Iranian cultural and </w:t>
      </w:r>
      <w:r w:rsidRPr="00153CCB">
        <w:rPr>
          <w:lang w:val="en-US" w:bidi="fa-IR"/>
        </w:rPr>
        <w:lastRenderedPageBreak/>
        <w:t>economic representations abroad showed very high formal alignment with public-diplomacy and national-brand policies; intercultural relationships, social capital, and personal trust enhanced the effectiveness of international interactions.</w:t>
      </w:r>
    </w:p>
    <w:p w14:paraId="531E01DC" w14:textId="77777777" w:rsidR="00153CCB" w:rsidRPr="00153CCB" w:rsidRDefault="00153CCB" w:rsidP="00153CCB">
      <w:pPr>
        <w:pStyle w:val="BodyStyle"/>
        <w:rPr>
          <w:lang w:val="en-US" w:bidi="fa-IR"/>
        </w:rPr>
      </w:pPr>
      <w:r w:rsidRPr="00153CCB">
        <w:rPr>
          <w:lang w:val="en-US" w:bidi="fa-IR"/>
        </w:rPr>
        <w:t>At the cross-sectoral level, the Ministry of Roads and Urban Development was fully aligned with tourism-infrastructure development and travel-facilitation programs. Operational relationships among contractors and transportation personnel, field-based working cultures, and long-term cooperation supported implementation. The Ministry of Culture and Islamic Guidance showed very high alignment with national cultural, identity, and media policies and played an important role in integrating Iran’s cultural narrative within tourism marketing. Professional networks connecting artists, media actors, cultural institutions, and executive managers, together with norms of cultural dialogue, facilitated the creation of authentic and locally grounded destination narratives.</w:t>
      </w:r>
    </w:p>
    <w:p w14:paraId="413A3B93" w14:textId="77777777" w:rsidR="00153CCB" w:rsidRPr="00153CCB" w:rsidRDefault="00153CCB" w:rsidP="00153CCB">
      <w:pPr>
        <w:pStyle w:val="BodyStyle"/>
        <w:rPr>
          <w:lang w:val="en-US" w:bidi="fa-IR"/>
        </w:rPr>
      </w:pPr>
      <w:r w:rsidRPr="00153CCB">
        <w:rPr>
          <w:lang w:val="en-US" w:bidi="fa-IR"/>
        </w:rPr>
        <w:t>The Ministry of Sports and Youth was positively aligned with social-health objectives, sports diplomacy, and event-based tourism. Youth participation, informal sports networks, and social relationships among youth organizations were identified as enabling factors in the creation of active, socially engaging, identity-building tourism experiences. The Ministry of Foreign Affairs was aligned with national-brand development and intercultural engagement, while international trust, interpersonal relationships among diplomats and experts, and a culture of dialogue strengthened communication among diplomatic and cultural institutions.</w:t>
      </w:r>
    </w:p>
    <w:p w14:paraId="720C4A65" w14:textId="77777777" w:rsidR="00153CCB" w:rsidRPr="00153CCB" w:rsidRDefault="00153CCB" w:rsidP="00153CCB">
      <w:pPr>
        <w:pStyle w:val="BodyStyle"/>
        <w:rPr>
          <w:lang w:val="en-US" w:bidi="fa-IR"/>
        </w:rPr>
      </w:pPr>
      <w:r w:rsidRPr="00153CCB">
        <w:rPr>
          <w:lang w:val="en-US" w:bidi="fa-IR"/>
        </w:rPr>
        <w:t>The Department of Environment was positively aligned with national sustainability policies and natural-heritage conservation. Scientific cooperation and cultural sensitivity toward the natural environment increased tourism-sector confidence in sustainability initiatives. The Iran Chamber of Commerce, Industries, Mines and Agriculture was aligned with policies promoting private-sector participation and economic resilience; its extensive member networks and professional trust facilitated constructive interaction with governmental organizations.</w:t>
      </w:r>
    </w:p>
    <w:p w14:paraId="5C8EF648" w14:textId="77777777" w:rsidR="00153CCB" w:rsidRPr="00153CCB" w:rsidRDefault="00153CCB" w:rsidP="00153CCB">
      <w:pPr>
        <w:pStyle w:val="BodyStyle"/>
        <w:rPr>
          <w:lang w:val="en-US" w:bidi="fa-IR"/>
        </w:rPr>
      </w:pPr>
      <w:r w:rsidRPr="00153CCB">
        <w:rPr>
          <w:lang w:val="en-US" w:bidi="fa-IR"/>
        </w:rPr>
        <w:t>Within the private and economic sectors, travel agencies and tourism-service companies were highly aligned with market-development policies, travel facilitation, diversification of tourism products, and improvement of domestic and international tourist satisfaction. Trust-based relationships among agencies, guides, hotels, and transportation companies, together with professional service norms and ethical commitment to travelers, created a flexible service network. Private destination management companies demonstrated particularly strong alignment with sustainable-tourism development, institutional efficiency, integrated destination management, and national and regional branding. Network-based cooperation involving the private sector, local communities, agencies, and public organizations, combined with professional trust and long-term destination-oriented relationships, supported more efficient decisions and resource allocation.</w:t>
      </w:r>
    </w:p>
    <w:p w14:paraId="738B1014" w14:textId="77777777" w:rsidR="00153CCB" w:rsidRPr="00153CCB" w:rsidRDefault="00153CCB" w:rsidP="00153CCB">
      <w:pPr>
        <w:pStyle w:val="BodyStyle"/>
        <w:rPr>
          <w:lang w:val="en-US" w:bidi="fa-IR"/>
        </w:rPr>
      </w:pPr>
      <w:r w:rsidRPr="00153CCB">
        <w:rPr>
          <w:lang w:val="en-US" w:bidi="fa-IR"/>
        </w:rPr>
        <w:t>Domestic and international hotel chains were highly aligned with national service-standardization and branding strategies. Hospitality culture and sustained interpersonal relationships among hotel managers were regarded as beneficial to destination image. Ecotourism accommodations and rural tourism complexes were strongly aligned with sustainable tourism, local-community empowerment, spatial equity, and cultural and natural heritage preservation. Indigenous hospitality norms, social trust, kinship ties, and voluntary local participation directly contributed to visitor experience and long-term sustainability.</w:t>
      </w:r>
    </w:p>
    <w:p w14:paraId="38F4CCFF" w14:textId="77777777" w:rsidR="00153CCB" w:rsidRPr="00153CCB" w:rsidRDefault="00153CCB" w:rsidP="00153CCB">
      <w:pPr>
        <w:pStyle w:val="BodyStyle"/>
        <w:rPr>
          <w:lang w:val="en-US" w:bidi="fa-IR"/>
        </w:rPr>
      </w:pPr>
      <w:r w:rsidRPr="00153CCB">
        <w:rPr>
          <w:lang w:val="en-US" w:bidi="fa-IR"/>
        </w:rPr>
        <w:t xml:space="preserve">Airlines demonstrated full alignment with travel facilitation and service-quality policies. Informal relationships among managers, employees, tourists, and agencies contributed to traveler satisfaction. Passenger rail operators were highly aligned with sustainable tourism, reduced environmental impacts, domestic accessibility, and travel-experience improvement. Professional service norms, trust among operators and destination organizations, and </w:t>
      </w:r>
      <w:r w:rsidRPr="00153CCB">
        <w:rPr>
          <w:lang w:val="en-US" w:bidi="fa-IR"/>
        </w:rPr>
        <w:lastRenderedPageBreak/>
        <w:t>operational coordination during peak travel periods increased system reliability. Road passenger transportation companies were highly aligned with spatial equity, balanced regional development, rural destination accessibility, and multimodal complementarity. Trust among drivers, companies, local communities, and tourism actors, combined with professional responsibility, improved route flexibility and continuity of services.</w:t>
      </w:r>
    </w:p>
    <w:p w14:paraId="226924AF" w14:textId="77777777" w:rsidR="00153CCB" w:rsidRPr="00153CCB" w:rsidRDefault="00153CCB" w:rsidP="00153CCB">
      <w:pPr>
        <w:pStyle w:val="BodyStyle"/>
        <w:rPr>
          <w:lang w:val="en-US" w:bidi="fa-IR"/>
        </w:rPr>
      </w:pPr>
      <w:r w:rsidRPr="00153CCB">
        <w:rPr>
          <w:lang w:val="en-US" w:bidi="fa-IR"/>
        </w:rPr>
        <w:t>Banks and financial institutions were positively aligned with tourism financing and sustainable-employment strategies, while professional credibility and relationships between financial managers and tourism businesses supported economic trust. Tourism insurance companies were highly aligned with investment security, tourist protection, uncertainty reduction, and market confidence. Professional trust, long-term relationships, and flexible resolution of obligations supported continuity of tourism activity and contributed to an image of the destination as safe. Specialized tourism investment funds demonstrated very strong alignment with sustainable tourism development, greater private participation, reduced dependence on bank credit, and improved project-financing efficiency. Investor confidence, informal information transparency, and professional networks contributed to institutional learning and more informed investment decisions.</w:t>
      </w:r>
    </w:p>
    <w:p w14:paraId="36B12371" w14:textId="77777777" w:rsidR="00153CCB" w:rsidRPr="00153CCB" w:rsidRDefault="00153CCB" w:rsidP="00153CCB">
      <w:pPr>
        <w:pStyle w:val="BodyStyle"/>
        <w:rPr>
          <w:lang w:val="en-US" w:bidi="fa-IR"/>
        </w:rPr>
      </w:pPr>
      <w:r w:rsidRPr="00153CCB">
        <w:rPr>
          <w:lang w:val="en-US" w:bidi="fa-IR"/>
        </w:rPr>
        <w:t>Destination advertising and digital-marketing companies were highly aligned with cultural diplomacy, the creative economy, domestic tourism development, and market competitiveness. Professional creativity, trust between tourism clients and content-production teams, and informal media networks were central to communication effectiveness. Online reservation and tourism-marketing platforms exhibited very high alignment with digital transformation, improved market governance, healthy competition, and customer-experience enhancement. User trust, platform-brand credibility, rapid-response norms, and informal relationships with tourism suppliers were important sources of institutional legitimacy.</w:t>
      </w:r>
    </w:p>
    <w:p w14:paraId="44A98609" w14:textId="77777777" w:rsidR="00153CCB" w:rsidRPr="00153CCB" w:rsidRDefault="00153CCB" w:rsidP="00153CCB">
      <w:pPr>
        <w:pStyle w:val="BodyStyle"/>
        <w:rPr>
          <w:lang w:val="en-US" w:bidi="fa-IR"/>
        </w:rPr>
      </w:pPr>
      <w:r w:rsidRPr="00153CCB">
        <w:rPr>
          <w:lang w:val="en-US" w:bidi="fa-IR"/>
        </w:rPr>
        <w:t>Cultural-tourism event companies were positively aligned with event-based tourism, local-identity reinforcement, temporal and spatial distribution of travel, and longer tourist stays. Informal connections with artists, local communities, and urban managers supported social acceptance and event success. Professional associations also played a significant informal governance role. The Union of Tourism and Pilgrimage Service Offices was highly aligned with quality improvement, pilgrimage-tourism standardization, and public–private coordination; professional trust and sustained networking supported market stability. The Iranian Hoteliers Association was highly aligned with urban tourism development, accommodation investment, and destination branding, while professional conventions and informal experience-sharing networks helped maintain national and local hotel-brand identities. The Tour Guides Association contributed to professional service quality, human-resource development, and tourist satisfaction, with collegiality, interpersonal trust, and teamwork supporting culturally meaningful visitor experiences. The Union of Handicraft and Souvenir Sellers was highly aligned with local-community empowerment, intangible cultural-heritage preservation, and integration of the local economy into tourism value chains; traditional market norms and trust-based commercial relationships reinforced the authenticity of tourist purchasing experiences.</w:t>
      </w:r>
    </w:p>
    <w:p w14:paraId="3687D4E5" w14:textId="77777777" w:rsidR="00153CCB" w:rsidRPr="00153CCB" w:rsidRDefault="00153CCB" w:rsidP="00153CCB">
      <w:pPr>
        <w:pStyle w:val="BodyStyle"/>
        <w:rPr>
          <w:lang w:val="en-US" w:bidi="fa-IR"/>
        </w:rPr>
      </w:pPr>
      <w:r w:rsidRPr="00153CCB">
        <w:rPr>
          <w:lang w:val="en-US" w:bidi="fa-IR"/>
        </w:rPr>
        <w:t xml:space="preserve">Among scientific, cultural, social, and artistic institutions, the Ministry of Culture and Islamic Guidance was highly aligned with cultural diplomacy and Iranian-Islamic identity, while professional relationships among artists, publishers, media organizations, and cultural managers influenced destination narratives. Islamic Republic of Iran Broadcasting was strongly aligned with domestic-tourism promotion and national-image development; professional media norms and knowledge of audience preferences increased message effectiveness. The Ministry of Science, Research and Technology was highly aligned with human-capital development, innovation, and evidence-based </w:t>
      </w:r>
      <w:r w:rsidRPr="00153CCB">
        <w:rPr>
          <w:lang w:val="en-US" w:bidi="fa-IR"/>
        </w:rPr>
        <w:lastRenderedPageBreak/>
        <w:t>tourism decisions. Academic networks, faculty–student relationships, and informal collaboration with executive organizations facilitated knowledge transfer.</w:t>
      </w:r>
    </w:p>
    <w:p w14:paraId="13FF35ED" w14:textId="77777777" w:rsidR="00153CCB" w:rsidRPr="00153CCB" w:rsidRDefault="00153CCB" w:rsidP="00153CCB">
      <w:pPr>
        <w:pStyle w:val="BodyStyle"/>
        <w:rPr>
          <w:lang w:val="en-US" w:bidi="fa-IR"/>
        </w:rPr>
      </w:pPr>
      <w:r w:rsidRPr="00153CCB">
        <w:rPr>
          <w:lang w:val="en-US" w:bidi="fa-IR"/>
        </w:rPr>
        <w:t>The Ministry of Education was positively aligned with long-term tourism-culture development, national identity, and the development of tourism-friendly citizens. Teachers, educational norms, and school-based interactions were considered fundamental mechanisms for institutionalizing positive attitudes toward tourism. The Technical and Vocational Training Organization was aligned with employment creation, local empowerment, and service-quality improvement; skills-development culture and close relationships between instructors, trainees, and labor markets supported knowledge transfer. The aviation training center was positively aligned with aviation-tourism development, safety, and travel-experience improvement; professional aviation norms and organizational discipline contributed indirectly to tourists’ perceptions of the country.</w:t>
      </w:r>
    </w:p>
    <w:p w14:paraId="40C48BAE" w14:textId="77777777" w:rsidR="00153CCB" w:rsidRPr="00153CCB" w:rsidRDefault="00153CCB" w:rsidP="00153CCB">
      <w:pPr>
        <w:pStyle w:val="BodyStyle"/>
        <w:rPr>
          <w:lang w:val="en-US" w:bidi="fa-IR"/>
        </w:rPr>
      </w:pPr>
      <w:r w:rsidRPr="00153CCB">
        <w:rPr>
          <w:lang w:val="en-US" w:bidi="fa-IR"/>
        </w:rPr>
        <w:t>At the international level, UNESCO exhibited very strong alignment with heritage protection, civilizational branding, and improvement of Iran’s cultural image internationally. Symbolic legitimacy, expert consensus, and international scientific-cultural networks strengthened global acceptance of Iran’s heritage narratives. The Organisation of Islamic Cooperation was aligned with pilgrimage tourism, cultural diplomacy, and regional interactions; shared cultural and religious contexts and informal relationships among cultural elites facilitated cooperation. The Economic Cooperation Organization was highly aligned with regional tourism development, economic integration, and facilitation of tourist flows, while geographical proximity, shared cultural knowledge, and informal agreements supported regional travel.</w:t>
      </w:r>
    </w:p>
    <w:p w14:paraId="69EC3969" w14:textId="77777777" w:rsidR="00153CCB" w:rsidRPr="00153CCB" w:rsidRDefault="00153CCB" w:rsidP="00153CCB">
      <w:pPr>
        <w:pStyle w:val="BodyStyle"/>
        <w:rPr>
          <w:lang w:val="en-US" w:bidi="fa-IR"/>
        </w:rPr>
      </w:pPr>
      <w:r w:rsidRPr="00153CCB">
        <w:rPr>
          <w:lang w:val="en-US" w:bidi="fa-IR"/>
        </w:rPr>
        <w:t>The 20 principal institutions were further analyzed in terms of their dominant roles and operational functions.</w:t>
      </w:r>
    </w:p>
    <w:p w14:paraId="2663522E" w14:textId="5467ADAD" w:rsidR="00153CCB" w:rsidRPr="00D9635D" w:rsidRDefault="00153CCB" w:rsidP="00D9635D">
      <w:pPr>
        <w:pStyle w:val="BodyStyle"/>
        <w:jc w:val="center"/>
        <w:rPr>
          <w:b/>
          <w:bCs/>
          <w:lang w:val="en-US" w:bidi="fa-IR"/>
        </w:rPr>
      </w:pPr>
      <w:r w:rsidRPr="00153CCB">
        <w:rPr>
          <w:b/>
          <w:bCs/>
          <w:lang w:val="en-US" w:bidi="fa-IR"/>
        </w:rPr>
        <w:t>Table 3</w:t>
      </w:r>
      <w:r w:rsidR="00D9635D">
        <w:rPr>
          <w:lang w:val="en-US" w:bidi="fa-IR"/>
        </w:rPr>
        <w:t xml:space="preserve">. </w:t>
      </w:r>
      <w:r w:rsidRPr="00D9635D">
        <w:rPr>
          <w:b/>
          <w:bCs/>
          <w:lang w:val="en-US" w:bidi="fa-IR"/>
        </w:rPr>
        <w:t>Roles and Functions of the Principal Institutions in Tourism Marketing</w:t>
      </w:r>
    </w:p>
    <w:tbl>
      <w:tblPr>
        <w:tblStyle w:val="ListTable2"/>
        <w:tblW w:w="5000" w:type="pct"/>
        <w:tblLook w:val="06A0" w:firstRow="1" w:lastRow="0" w:firstColumn="1" w:lastColumn="0" w:noHBand="1" w:noVBand="1"/>
      </w:tblPr>
      <w:tblGrid>
        <w:gridCol w:w="1758"/>
        <w:gridCol w:w="2251"/>
        <w:gridCol w:w="2771"/>
        <w:gridCol w:w="2232"/>
        <w:gridCol w:w="1068"/>
      </w:tblGrid>
      <w:tr w:rsidR="00153CCB" w:rsidRPr="00365CF3" w14:paraId="06DF4EDF" w14:textId="77777777" w:rsidTr="00B21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546ACE" w14:textId="77777777" w:rsidR="00153CCB" w:rsidRPr="00365CF3" w:rsidRDefault="00153CCB" w:rsidP="00365CF3">
            <w:pPr>
              <w:pStyle w:val="Tabletext"/>
              <w:rPr>
                <w:b w:val="0"/>
                <w:bCs w:val="0"/>
                <w:lang w:bidi="fa-IR"/>
              </w:rPr>
            </w:pPr>
            <w:r w:rsidRPr="00365CF3">
              <w:rPr>
                <w:b w:val="0"/>
                <w:bCs w:val="0"/>
                <w:lang w:bidi="fa-IR"/>
              </w:rPr>
              <w:t>Category</w:t>
            </w:r>
          </w:p>
        </w:tc>
        <w:tc>
          <w:tcPr>
            <w:tcW w:w="0" w:type="auto"/>
            <w:hideMark/>
          </w:tcPr>
          <w:p w14:paraId="00922E3E"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Institution</w:t>
            </w:r>
          </w:p>
        </w:tc>
        <w:tc>
          <w:tcPr>
            <w:tcW w:w="0" w:type="auto"/>
            <w:hideMark/>
          </w:tcPr>
          <w:p w14:paraId="0304A5FE"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Role</w:t>
            </w:r>
          </w:p>
        </w:tc>
        <w:tc>
          <w:tcPr>
            <w:tcW w:w="0" w:type="auto"/>
            <w:hideMark/>
          </w:tcPr>
          <w:p w14:paraId="6460ADDB"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Principal Function</w:t>
            </w:r>
          </w:p>
        </w:tc>
        <w:tc>
          <w:tcPr>
            <w:tcW w:w="0" w:type="auto"/>
            <w:hideMark/>
          </w:tcPr>
          <w:p w14:paraId="6BFA92D1"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Sources</w:t>
            </w:r>
          </w:p>
        </w:tc>
      </w:tr>
      <w:tr w:rsidR="00153CCB" w:rsidRPr="00365CF3" w14:paraId="731681F0"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FE166B3" w14:textId="77777777" w:rsidR="00153CCB" w:rsidRPr="00365CF3" w:rsidRDefault="00153CCB" w:rsidP="00365CF3">
            <w:pPr>
              <w:pStyle w:val="Tabletext"/>
              <w:rPr>
                <w:b w:val="0"/>
                <w:bCs w:val="0"/>
                <w:lang w:bidi="fa-IR"/>
              </w:rPr>
            </w:pPr>
            <w:r w:rsidRPr="00365CF3">
              <w:rPr>
                <w:b w:val="0"/>
                <w:bCs w:val="0"/>
                <w:lang w:bidi="fa-IR"/>
              </w:rPr>
              <w:t>Governmental and policymaking</w:t>
            </w:r>
          </w:p>
        </w:tc>
        <w:tc>
          <w:tcPr>
            <w:tcW w:w="0" w:type="auto"/>
            <w:hideMark/>
          </w:tcPr>
          <w:p w14:paraId="452DC8E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Ministry of Cultural Heritage, Tourism and Handicrafts</w:t>
            </w:r>
          </w:p>
        </w:tc>
        <w:tc>
          <w:tcPr>
            <w:tcW w:w="0" w:type="auto"/>
            <w:hideMark/>
          </w:tcPr>
          <w:p w14:paraId="0880302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National policymaking, direction, coordination, and integration of destination-brand actors</w:t>
            </w:r>
          </w:p>
        </w:tc>
        <w:tc>
          <w:tcPr>
            <w:tcW w:w="0" w:type="auto"/>
            <w:hideMark/>
          </w:tcPr>
          <w:p w14:paraId="38C384B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Strategic direction of national tourism marketing</w:t>
            </w:r>
          </w:p>
        </w:tc>
        <w:tc>
          <w:tcPr>
            <w:tcW w:w="0" w:type="auto"/>
            <w:hideMark/>
          </w:tcPr>
          <w:p w14:paraId="3FC7E7D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P07, P14, P02</w:t>
            </w:r>
          </w:p>
        </w:tc>
      </w:tr>
      <w:tr w:rsidR="00153CCB" w:rsidRPr="00365CF3" w14:paraId="73BB6547"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183DC08" w14:textId="77777777" w:rsidR="00153CCB" w:rsidRPr="00365CF3" w:rsidRDefault="00153CCB" w:rsidP="00365CF3">
            <w:pPr>
              <w:pStyle w:val="Tabletext"/>
              <w:rPr>
                <w:b w:val="0"/>
                <w:bCs w:val="0"/>
                <w:lang w:bidi="fa-IR"/>
              </w:rPr>
            </w:pPr>
            <w:r w:rsidRPr="00365CF3">
              <w:rPr>
                <w:b w:val="0"/>
                <w:bCs w:val="0"/>
                <w:lang w:bidi="fa-IR"/>
              </w:rPr>
              <w:t>Governmental and policymaking</w:t>
            </w:r>
          </w:p>
        </w:tc>
        <w:tc>
          <w:tcPr>
            <w:tcW w:w="0" w:type="auto"/>
            <w:hideMark/>
          </w:tcPr>
          <w:p w14:paraId="7A9D04E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Ministry of Health and Medical Education</w:t>
            </w:r>
          </w:p>
        </w:tc>
        <w:tc>
          <w:tcPr>
            <w:tcW w:w="0" w:type="auto"/>
            <w:hideMark/>
          </w:tcPr>
          <w:p w14:paraId="74D1341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Regulation, accreditation, and quality assurance in health tourism</w:t>
            </w:r>
          </w:p>
        </w:tc>
        <w:tc>
          <w:tcPr>
            <w:tcW w:w="0" w:type="auto"/>
            <w:hideMark/>
          </w:tcPr>
          <w:p w14:paraId="18C8E02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Regulation and quality assurance of health services</w:t>
            </w:r>
          </w:p>
        </w:tc>
        <w:tc>
          <w:tcPr>
            <w:tcW w:w="0" w:type="auto"/>
            <w:hideMark/>
          </w:tcPr>
          <w:p w14:paraId="6D4B104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P19, P05, P11</w:t>
            </w:r>
          </w:p>
        </w:tc>
      </w:tr>
      <w:tr w:rsidR="00153CCB" w:rsidRPr="00365CF3" w14:paraId="15D24B7B"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72942B6" w14:textId="77777777" w:rsidR="00153CCB" w:rsidRPr="00365CF3" w:rsidRDefault="00153CCB" w:rsidP="00365CF3">
            <w:pPr>
              <w:pStyle w:val="Tabletext"/>
              <w:rPr>
                <w:b w:val="0"/>
                <w:bCs w:val="0"/>
                <w:lang w:bidi="fa-IR"/>
              </w:rPr>
            </w:pPr>
            <w:r w:rsidRPr="00365CF3">
              <w:rPr>
                <w:b w:val="0"/>
                <w:bCs w:val="0"/>
                <w:lang w:bidi="fa-IR"/>
              </w:rPr>
              <w:t>Governmental and policymaking</w:t>
            </w:r>
          </w:p>
        </w:tc>
        <w:tc>
          <w:tcPr>
            <w:tcW w:w="0" w:type="auto"/>
            <w:hideMark/>
          </w:tcPr>
          <w:p w14:paraId="04F12BF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Ministry of Foreign Affairs</w:t>
            </w:r>
          </w:p>
        </w:tc>
        <w:tc>
          <w:tcPr>
            <w:tcW w:w="0" w:type="auto"/>
            <w:hideMark/>
          </w:tcPr>
          <w:p w14:paraId="332F7EB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Tourism diplomacy and facilitation of bilateral and multilateral relations</w:t>
            </w:r>
          </w:p>
        </w:tc>
        <w:tc>
          <w:tcPr>
            <w:tcW w:w="0" w:type="auto"/>
            <w:hideMark/>
          </w:tcPr>
          <w:p w14:paraId="401CF4D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Development of tourism diplomacy and international interaction</w:t>
            </w:r>
          </w:p>
        </w:tc>
        <w:tc>
          <w:tcPr>
            <w:tcW w:w="0" w:type="auto"/>
            <w:hideMark/>
          </w:tcPr>
          <w:p w14:paraId="31EABFF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P01, P16, P09</w:t>
            </w:r>
          </w:p>
        </w:tc>
      </w:tr>
      <w:tr w:rsidR="00153CCB" w:rsidRPr="00365CF3" w14:paraId="1DE8272B"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FA679BC" w14:textId="77777777" w:rsidR="00153CCB" w:rsidRPr="00365CF3" w:rsidRDefault="00153CCB" w:rsidP="00365CF3">
            <w:pPr>
              <w:pStyle w:val="Tabletext"/>
              <w:rPr>
                <w:b w:val="0"/>
                <w:bCs w:val="0"/>
                <w:lang w:bidi="fa-IR"/>
              </w:rPr>
            </w:pPr>
            <w:r w:rsidRPr="00365CF3">
              <w:rPr>
                <w:b w:val="0"/>
                <w:bCs w:val="0"/>
                <w:lang w:bidi="fa-IR"/>
              </w:rPr>
              <w:t>Governmental and policymaking</w:t>
            </w:r>
          </w:p>
        </w:tc>
        <w:tc>
          <w:tcPr>
            <w:tcW w:w="0" w:type="auto"/>
            <w:hideMark/>
          </w:tcPr>
          <w:p w14:paraId="7099092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Plan and Budget Organization</w:t>
            </w:r>
          </w:p>
        </w:tc>
        <w:tc>
          <w:tcPr>
            <w:tcW w:w="0" w:type="auto"/>
            <w:hideMark/>
          </w:tcPr>
          <w:p w14:paraId="3A00C73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Allocation and direction of financial and credit resources</w:t>
            </w:r>
          </w:p>
        </w:tc>
        <w:tc>
          <w:tcPr>
            <w:tcW w:w="0" w:type="auto"/>
            <w:hideMark/>
          </w:tcPr>
          <w:p w14:paraId="4AE6EBF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Financing and resource management for tourism marketing</w:t>
            </w:r>
          </w:p>
        </w:tc>
        <w:tc>
          <w:tcPr>
            <w:tcW w:w="0" w:type="auto"/>
            <w:hideMark/>
          </w:tcPr>
          <w:p w14:paraId="17F7F11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P20, P04, P13</w:t>
            </w:r>
          </w:p>
        </w:tc>
      </w:tr>
      <w:tr w:rsidR="00153CCB" w:rsidRPr="00365CF3" w14:paraId="21B7BF58"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6E33581D" w14:textId="77777777" w:rsidR="00153CCB" w:rsidRPr="00365CF3" w:rsidRDefault="00153CCB" w:rsidP="00365CF3">
            <w:pPr>
              <w:pStyle w:val="Tabletext"/>
              <w:rPr>
                <w:b w:val="0"/>
                <w:bCs w:val="0"/>
                <w:lang w:bidi="fa-IR"/>
              </w:rPr>
            </w:pPr>
            <w:r w:rsidRPr="00365CF3">
              <w:rPr>
                <w:b w:val="0"/>
                <w:bCs w:val="0"/>
                <w:lang w:bidi="fa-IR"/>
              </w:rPr>
              <w:t>Governmental and policymaking</w:t>
            </w:r>
          </w:p>
        </w:tc>
        <w:tc>
          <w:tcPr>
            <w:tcW w:w="0" w:type="auto"/>
            <w:hideMark/>
          </w:tcPr>
          <w:p w14:paraId="42C832E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Islamic Consultative Assembly</w:t>
            </w:r>
          </w:p>
        </w:tc>
        <w:tc>
          <w:tcPr>
            <w:tcW w:w="0" w:type="auto"/>
            <w:hideMark/>
          </w:tcPr>
          <w:p w14:paraId="155627E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Legislation and establishment of stable legal frameworks</w:t>
            </w:r>
          </w:p>
        </w:tc>
        <w:tc>
          <w:tcPr>
            <w:tcW w:w="0" w:type="auto"/>
            <w:hideMark/>
          </w:tcPr>
          <w:p w14:paraId="2544B9A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Development and amendment of tourism legislation</w:t>
            </w:r>
          </w:p>
        </w:tc>
        <w:tc>
          <w:tcPr>
            <w:tcW w:w="0" w:type="auto"/>
            <w:hideMark/>
          </w:tcPr>
          <w:p w14:paraId="5893307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P08, P18, P03</w:t>
            </w:r>
          </w:p>
        </w:tc>
      </w:tr>
      <w:tr w:rsidR="00153CCB" w:rsidRPr="00365CF3" w14:paraId="10F5A548"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1345296" w14:textId="77777777" w:rsidR="00153CCB" w:rsidRPr="00365CF3" w:rsidRDefault="00153CCB" w:rsidP="00365CF3">
            <w:pPr>
              <w:pStyle w:val="Tabletext"/>
              <w:rPr>
                <w:b w:val="0"/>
                <w:bCs w:val="0"/>
                <w:lang w:bidi="fa-IR"/>
              </w:rPr>
            </w:pPr>
            <w:r w:rsidRPr="00365CF3">
              <w:rPr>
                <w:b w:val="0"/>
                <w:bCs w:val="0"/>
                <w:lang w:bidi="fa-IR"/>
              </w:rPr>
              <w:t>International marketing and promotion</w:t>
            </w:r>
          </w:p>
        </w:tc>
        <w:tc>
          <w:tcPr>
            <w:tcW w:w="0" w:type="auto"/>
            <w:hideMark/>
          </w:tcPr>
          <w:p w14:paraId="6F51002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Trade Promotion Organization of Iran</w:t>
            </w:r>
          </w:p>
        </w:tc>
        <w:tc>
          <w:tcPr>
            <w:tcW w:w="0" w:type="auto"/>
            <w:hideMark/>
          </w:tcPr>
          <w:p w14:paraId="117F08A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Integration of tourism marketing with service-export development</w:t>
            </w:r>
          </w:p>
        </w:tc>
        <w:tc>
          <w:tcPr>
            <w:tcW w:w="0" w:type="auto"/>
            <w:hideMark/>
          </w:tcPr>
          <w:p w14:paraId="517C6CC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Promotion of tourism capacities alongside service exports</w:t>
            </w:r>
          </w:p>
        </w:tc>
        <w:tc>
          <w:tcPr>
            <w:tcW w:w="0" w:type="auto"/>
            <w:hideMark/>
          </w:tcPr>
          <w:p w14:paraId="2D64D96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P10, P06, P15</w:t>
            </w:r>
          </w:p>
        </w:tc>
      </w:tr>
      <w:tr w:rsidR="00153CCB" w:rsidRPr="00365CF3" w14:paraId="2CB33306"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AD2729B" w14:textId="77777777" w:rsidR="00153CCB" w:rsidRPr="00365CF3" w:rsidRDefault="00153CCB" w:rsidP="00365CF3">
            <w:pPr>
              <w:pStyle w:val="Tabletext"/>
              <w:rPr>
                <w:b w:val="0"/>
                <w:bCs w:val="0"/>
                <w:lang w:bidi="fa-IR"/>
              </w:rPr>
            </w:pPr>
            <w:r w:rsidRPr="00365CF3">
              <w:rPr>
                <w:b w:val="0"/>
                <w:bCs w:val="0"/>
                <w:lang w:bidi="fa-IR"/>
              </w:rPr>
              <w:t>International marketing and promotion</w:t>
            </w:r>
          </w:p>
        </w:tc>
        <w:tc>
          <w:tcPr>
            <w:tcW w:w="0" w:type="auto"/>
            <w:hideMark/>
          </w:tcPr>
          <w:p w14:paraId="368367A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Iran Chamber of Commerce, Industries, Mines and Agriculture</w:t>
            </w:r>
          </w:p>
        </w:tc>
        <w:tc>
          <w:tcPr>
            <w:tcW w:w="0" w:type="auto"/>
            <w:hideMark/>
          </w:tcPr>
          <w:p w14:paraId="6A2CF04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Facilitation of private-sector participation and investment</w:t>
            </w:r>
          </w:p>
        </w:tc>
        <w:tc>
          <w:tcPr>
            <w:tcW w:w="0" w:type="auto"/>
            <w:hideMark/>
          </w:tcPr>
          <w:p w14:paraId="590A8F8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Private investment and participation facilitation</w:t>
            </w:r>
          </w:p>
        </w:tc>
        <w:tc>
          <w:tcPr>
            <w:tcW w:w="0" w:type="auto"/>
            <w:hideMark/>
          </w:tcPr>
          <w:p w14:paraId="0530658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P12, P17</w:t>
            </w:r>
          </w:p>
        </w:tc>
      </w:tr>
      <w:tr w:rsidR="00153CCB" w:rsidRPr="00365CF3" w14:paraId="2D001CC9"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1B93E40" w14:textId="77777777" w:rsidR="00153CCB" w:rsidRPr="00365CF3" w:rsidRDefault="00153CCB" w:rsidP="00365CF3">
            <w:pPr>
              <w:pStyle w:val="Tabletext"/>
              <w:rPr>
                <w:b w:val="0"/>
                <w:bCs w:val="0"/>
                <w:lang w:bidi="fa-IR"/>
              </w:rPr>
            </w:pPr>
            <w:r w:rsidRPr="00365CF3">
              <w:rPr>
                <w:b w:val="0"/>
                <w:bCs w:val="0"/>
                <w:lang w:bidi="fa-IR"/>
              </w:rPr>
              <w:t>International marketing and promotion</w:t>
            </w:r>
          </w:p>
        </w:tc>
        <w:tc>
          <w:tcPr>
            <w:tcW w:w="0" w:type="auto"/>
            <w:hideMark/>
          </w:tcPr>
          <w:p w14:paraId="6A960B9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Association of Travel and Tourism Service Offices</w:t>
            </w:r>
          </w:p>
        </w:tc>
        <w:tc>
          <w:tcPr>
            <w:tcW w:w="0" w:type="auto"/>
            <w:hideMark/>
          </w:tcPr>
          <w:p w14:paraId="19489BA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Organization and professional representation of front-line tourism firms</w:t>
            </w:r>
          </w:p>
        </w:tc>
        <w:tc>
          <w:tcPr>
            <w:tcW w:w="0" w:type="auto"/>
            <w:hideMark/>
          </w:tcPr>
          <w:p w14:paraId="1188BED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Organization and improvement of tourism-office performance</w:t>
            </w:r>
          </w:p>
        </w:tc>
        <w:tc>
          <w:tcPr>
            <w:tcW w:w="0" w:type="auto"/>
            <w:hideMark/>
          </w:tcPr>
          <w:p w14:paraId="460E487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P06, P18, P03, P14</w:t>
            </w:r>
          </w:p>
        </w:tc>
      </w:tr>
      <w:tr w:rsidR="00153CCB" w:rsidRPr="00365CF3" w14:paraId="2D2F482C"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85D0D07" w14:textId="77777777" w:rsidR="00153CCB" w:rsidRPr="00365CF3" w:rsidRDefault="00153CCB" w:rsidP="00365CF3">
            <w:pPr>
              <w:pStyle w:val="Tabletext"/>
              <w:rPr>
                <w:b w:val="0"/>
                <w:bCs w:val="0"/>
                <w:lang w:bidi="fa-IR"/>
              </w:rPr>
            </w:pPr>
            <w:r w:rsidRPr="00365CF3">
              <w:rPr>
                <w:b w:val="0"/>
                <w:bCs w:val="0"/>
                <w:lang w:bidi="fa-IR"/>
              </w:rPr>
              <w:t>Economic, service, and insurance</w:t>
            </w:r>
          </w:p>
        </w:tc>
        <w:tc>
          <w:tcPr>
            <w:tcW w:w="0" w:type="auto"/>
            <w:hideMark/>
          </w:tcPr>
          <w:p w14:paraId="24C9C6B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Central Bank of the Islamic Republic of Iran</w:t>
            </w:r>
          </w:p>
        </w:tc>
        <w:tc>
          <w:tcPr>
            <w:tcW w:w="0" w:type="auto"/>
            <w:hideMark/>
          </w:tcPr>
          <w:p w14:paraId="6BD9606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Foreign-exchange regulation and facilitation of international financial transactions</w:t>
            </w:r>
          </w:p>
        </w:tc>
        <w:tc>
          <w:tcPr>
            <w:tcW w:w="0" w:type="auto"/>
            <w:hideMark/>
          </w:tcPr>
          <w:p w14:paraId="0D53336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Tourism-related foreign-exchange and financial policy</w:t>
            </w:r>
          </w:p>
        </w:tc>
        <w:tc>
          <w:tcPr>
            <w:tcW w:w="0" w:type="auto"/>
            <w:hideMark/>
          </w:tcPr>
          <w:p w14:paraId="4BE8631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P11, P01, P20, P09</w:t>
            </w:r>
          </w:p>
        </w:tc>
      </w:tr>
      <w:tr w:rsidR="00153CCB" w:rsidRPr="00365CF3" w14:paraId="6E85DBF0"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9F08466" w14:textId="77777777" w:rsidR="00153CCB" w:rsidRPr="00365CF3" w:rsidRDefault="00153CCB" w:rsidP="00365CF3">
            <w:pPr>
              <w:pStyle w:val="Tabletext"/>
              <w:rPr>
                <w:b w:val="0"/>
                <w:bCs w:val="0"/>
                <w:lang w:bidi="fa-IR"/>
              </w:rPr>
            </w:pPr>
            <w:r w:rsidRPr="00365CF3">
              <w:rPr>
                <w:b w:val="0"/>
                <w:bCs w:val="0"/>
                <w:lang w:bidi="fa-IR"/>
              </w:rPr>
              <w:t>Economic, service, and insurance</w:t>
            </w:r>
          </w:p>
        </w:tc>
        <w:tc>
          <w:tcPr>
            <w:tcW w:w="0" w:type="auto"/>
            <w:hideMark/>
          </w:tcPr>
          <w:p w14:paraId="6B13EA4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Central Insurance of Iran</w:t>
            </w:r>
          </w:p>
        </w:tc>
        <w:tc>
          <w:tcPr>
            <w:tcW w:w="0" w:type="auto"/>
            <w:hideMark/>
          </w:tcPr>
          <w:p w14:paraId="7610CDC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Regulation and expansion of tourism-related insurance coverage</w:t>
            </w:r>
          </w:p>
        </w:tc>
        <w:tc>
          <w:tcPr>
            <w:tcW w:w="0" w:type="auto"/>
            <w:hideMark/>
          </w:tcPr>
          <w:p w14:paraId="7DB47AC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Development and supervision of tourism insurance</w:t>
            </w:r>
          </w:p>
        </w:tc>
        <w:tc>
          <w:tcPr>
            <w:tcW w:w="0" w:type="auto"/>
            <w:hideMark/>
          </w:tcPr>
          <w:p w14:paraId="0FD80D6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P05, P16, P08, P12</w:t>
            </w:r>
          </w:p>
        </w:tc>
      </w:tr>
      <w:tr w:rsidR="00153CCB" w:rsidRPr="00365CF3" w14:paraId="73FF30B8"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0536BA5" w14:textId="77777777" w:rsidR="00153CCB" w:rsidRPr="00365CF3" w:rsidRDefault="00153CCB" w:rsidP="00365CF3">
            <w:pPr>
              <w:pStyle w:val="Tabletext"/>
              <w:rPr>
                <w:b w:val="0"/>
                <w:bCs w:val="0"/>
                <w:lang w:bidi="fa-IR"/>
              </w:rPr>
            </w:pPr>
            <w:r w:rsidRPr="00365CF3">
              <w:rPr>
                <w:b w:val="0"/>
                <w:bCs w:val="0"/>
                <w:lang w:bidi="fa-IR"/>
              </w:rPr>
              <w:t>Economic, service, and insurance</w:t>
            </w:r>
          </w:p>
        </w:tc>
        <w:tc>
          <w:tcPr>
            <w:tcW w:w="0" w:type="auto"/>
            <w:hideMark/>
          </w:tcPr>
          <w:p w14:paraId="3B554A5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Hospitals Association</w:t>
            </w:r>
          </w:p>
        </w:tc>
        <w:tc>
          <w:tcPr>
            <w:tcW w:w="0" w:type="auto"/>
            <w:hideMark/>
          </w:tcPr>
          <w:p w14:paraId="5210FA2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Coordination and quality enhancement of health-tourism services</w:t>
            </w:r>
          </w:p>
        </w:tc>
        <w:tc>
          <w:tcPr>
            <w:tcW w:w="0" w:type="auto"/>
            <w:hideMark/>
          </w:tcPr>
          <w:p w14:paraId="7059F6F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Coordination and improvement of healthcare-service quality</w:t>
            </w:r>
          </w:p>
        </w:tc>
        <w:tc>
          <w:tcPr>
            <w:tcW w:w="0" w:type="auto"/>
            <w:hideMark/>
          </w:tcPr>
          <w:p w14:paraId="46638C0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P19, P02, P10</w:t>
            </w:r>
          </w:p>
        </w:tc>
      </w:tr>
      <w:tr w:rsidR="00153CCB" w:rsidRPr="00365CF3" w14:paraId="4A55264A"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FFCF6AF" w14:textId="77777777" w:rsidR="00153CCB" w:rsidRPr="00365CF3" w:rsidRDefault="00153CCB" w:rsidP="00365CF3">
            <w:pPr>
              <w:pStyle w:val="Tabletext"/>
              <w:rPr>
                <w:b w:val="0"/>
                <w:bCs w:val="0"/>
                <w:lang w:bidi="fa-IR"/>
              </w:rPr>
            </w:pPr>
            <w:r w:rsidRPr="00365CF3">
              <w:rPr>
                <w:b w:val="0"/>
                <w:bCs w:val="0"/>
                <w:lang w:bidi="fa-IR"/>
              </w:rPr>
              <w:lastRenderedPageBreak/>
              <w:t>Economic, service, and insurance</w:t>
            </w:r>
          </w:p>
        </w:tc>
        <w:tc>
          <w:tcPr>
            <w:tcW w:w="0" w:type="auto"/>
            <w:hideMark/>
          </w:tcPr>
          <w:p w14:paraId="46906A8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Iranian National Tax Administration</w:t>
            </w:r>
          </w:p>
        </w:tc>
        <w:tc>
          <w:tcPr>
            <w:tcW w:w="0" w:type="auto"/>
            <w:hideMark/>
          </w:tcPr>
          <w:p w14:paraId="2D534D1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Fiscal regulation and tourism-related tax incentives</w:t>
            </w:r>
          </w:p>
        </w:tc>
        <w:tc>
          <w:tcPr>
            <w:tcW w:w="0" w:type="auto"/>
            <w:hideMark/>
          </w:tcPr>
          <w:p w14:paraId="6FC0CD2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Tourism-related taxation policy</w:t>
            </w:r>
          </w:p>
        </w:tc>
        <w:tc>
          <w:tcPr>
            <w:tcW w:w="0" w:type="auto"/>
            <w:hideMark/>
          </w:tcPr>
          <w:p w14:paraId="528B700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P04, P17, P15, P13</w:t>
            </w:r>
          </w:p>
        </w:tc>
      </w:tr>
      <w:tr w:rsidR="00153CCB" w:rsidRPr="00365CF3" w14:paraId="7008509E"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FAAC0BF" w14:textId="77777777" w:rsidR="00153CCB" w:rsidRPr="00365CF3" w:rsidRDefault="00153CCB" w:rsidP="00365CF3">
            <w:pPr>
              <w:pStyle w:val="Tabletext"/>
              <w:rPr>
                <w:b w:val="0"/>
                <w:bCs w:val="0"/>
                <w:lang w:bidi="fa-IR"/>
              </w:rPr>
            </w:pPr>
            <w:r w:rsidRPr="00365CF3">
              <w:rPr>
                <w:b w:val="0"/>
                <w:bCs w:val="0"/>
                <w:lang w:bidi="fa-IR"/>
              </w:rPr>
              <w:t>Infrastructure and transportation</w:t>
            </w:r>
          </w:p>
        </w:tc>
        <w:tc>
          <w:tcPr>
            <w:tcW w:w="0" w:type="auto"/>
            <w:hideMark/>
          </w:tcPr>
          <w:p w14:paraId="14B12D6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Ministry of Roads and Urban Development</w:t>
            </w:r>
          </w:p>
        </w:tc>
        <w:tc>
          <w:tcPr>
            <w:tcW w:w="0" w:type="auto"/>
            <w:hideMark/>
          </w:tcPr>
          <w:p w14:paraId="6C270C2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Development and management of tourism transportation infrastructure</w:t>
            </w:r>
          </w:p>
        </w:tc>
        <w:tc>
          <w:tcPr>
            <w:tcW w:w="0" w:type="auto"/>
            <w:hideMark/>
          </w:tcPr>
          <w:p w14:paraId="310AF2B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Development of transportation infrastructure</w:t>
            </w:r>
          </w:p>
        </w:tc>
        <w:tc>
          <w:tcPr>
            <w:tcW w:w="0" w:type="auto"/>
            <w:hideMark/>
          </w:tcPr>
          <w:p w14:paraId="0C0D29C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P13, P03, P17</w:t>
            </w:r>
          </w:p>
        </w:tc>
      </w:tr>
      <w:tr w:rsidR="00153CCB" w:rsidRPr="00365CF3" w14:paraId="231566F3"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A09A660" w14:textId="77777777" w:rsidR="00153CCB" w:rsidRPr="00365CF3" w:rsidRDefault="00153CCB" w:rsidP="00365CF3">
            <w:pPr>
              <w:pStyle w:val="Tabletext"/>
              <w:rPr>
                <w:b w:val="0"/>
                <w:bCs w:val="0"/>
                <w:lang w:bidi="fa-IR"/>
              </w:rPr>
            </w:pPr>
            <w:r w:rsidRPr="00365CF3">
              <w:rPr>
                <w:b w:val="0"/>
                <w:bCs w:val="0"/>
                <w:lang w:bidi="fa-IR"/>
              </w:rPr>
              <w:t>Infrastructure and transportation</w:t>
            </w:r>
          </w:p>
        </w:tc>
        <w:tc>
          <w:tcPr>
            <w:tcW w:w="0" w:type="auto"/>
            <w:hideMark/>
          </w:tcPr>
          <w:p w14:paraId="2F4076C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Iran Air</w:t>
            </w:r>
          </w:p>
        </w:tc>
        <w:tc>
          <w:tcPr>
            <w:tcW w:w="0" w:type="auto"/>
            <w:hideMark/>
          </w:tcPr>
          <w:p w14:paraId="5719C28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International accessibility and destination-brand exposure</w:t>
            </w:r>
          </w:p>
        </w:tc>
        <w:tc>
          <w:tcPr>
            <w:tcW w:w="0" w:type="auto"/>
            <w:hideMark/>
          </w:tcPr>
          <w:p w14:paraId="12498AA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Development and stabilization of international air routes</w:t>
            </w:r>
          </w:p>
        </w:tc>
        <w:tc>
          <w:tcPr>
            <w:tcW w:w="0" w:type="auto"/>
            <w:hideMark/>
          </w:tcPr>
          <w:p w14:paraId="2A58933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P19, P03, P10, P07</w:t>
            </w:r>
          </w:p>
        </w:tc>
      </w:tr>
      <w:tr w:rsidR="00153CCB" w:rsidRPr="00365CF3" w14:paraId="74156942"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71B3F50" w14:textId="77777777" w:rsidR="00153CCB" w:rsidRPr="00365CF3" w:rsidRDefault="00153CCB" w:rsidP="00365CF3">
            <w:pPr>
              <w:pStyle w:val="Tabletext"/>
              <w:rPr>
                <w:b w:val="0"/>
                <w:bCs w:val="0"/>
                <w:lang w:bidi="fa-IR"/>
              </w:rPr>
            </w:pPr>
            <w:r w:rsidRPr="00365CF3">
              <w:rPr>
                <w:b w:val="0"/>
                <w:bCs w:val="0"/>
                <w:lang w:bidi="fa-IR"/>
              </w:rPr>
              <w:t>Infrastructure and transportation</w:t>
            </w:r>
          </w:p>
        </w:tc>
        <w:tc>
          <w:tcPr>
            <w:tcW w:w="0" w:type="auto"/>
            <w:hideMark/>
          </w:tcPr>
          <w:p w14:paraId="3B589B0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Private Transportation Companies</w:t>
            </w:r>
          </w:p>
        </w:tc>
        <w:tc>
          <w:tcPr>
            <w:tcW w:w="0" w:type="auto"/>
            <w:hideMark/>
          </w:tcPr>
          <w:p w14:paraId="514059D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Flexible and competitive transport-service delivery</w:t>
            </w:r>
          </w:p>
        </w:tc>
        <w:tc>
          <w:tcPr>
            <w:tcW w:w="0" w:type="auto"/>
            <w:hideMark/>
          </w:tcPr>
          <w:p w14:paraId="2CC4A34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Provision of diverse and competitive transport services</w:t>
            </w:r>
          </w:p>
        </w:tc>
        <w:tc>
          <w:tcPr>
            <w:tcW w:w="0" w:type="auto"/>
            <w:hideMark/>
          </w:tcPr>
          <w:p w14:paraId="0EB9419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P12, P08, P07</w:t>
            </w:r>
          </w:p>
        </w:tc>
      </w:tr>
      <w:tr w:rsidR="00153CCB" w:rsidRPr="00365CF3" w14:paraId="68908FFE"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4740667" w14:textId="77777777" w:rsidR="00153CCB" w:rsidRPr="00365CF3" w:rsidRDefault="00153CCB" w:rsidP="00365CF3">
            <w:pPr>
              <w:pStyle w:val="Tabletext"/>
              <w:rPr>
                <w:b w:val="0"/>
                <w:bCs w:val="0"/>
                <w:lang w:bidi="fa-IR"/>
              </w:rPr>
            </w:pPr>
            <w:r w:rsidRPr="00365CF3">
              <w:rPr>
                <w:b w:val="0"/>
                <w:bCs w:val="0"/>
                <w:lang w:bidi="fa-IR"/>
              </w:rPr>
              <w:t>Infrastructure and transportation</w:t>
            </w:r>
          </w:p>
        </w:tc>
        <w:tc>
          <w:tcPr>
            <w:tcW w:w="0" w:type="auto"/>
            <w:hideMark/>
          </w:tcPr>
          <w:p w14:paraId="2226A05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Metropolitan Municipalities</w:t>
            </w:r>
          </w:p>
        </w:tc>
        <w:tc>
          <w:tcPr>
            <w:tcW w:w="0" w:type="auto"/>
            <w:hideMark/>
          </w:tcPr>
          <w:p w14:paraId="3EE129D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Management of urban tourism spaces, events, and destination services</w:t>
            </w:r>
          </w:p>
        </w:tc>
        <w:tc>
          <w:tcPr>
            <w:tcW w:w="0" w:type="auto"/>
            <w:hideMark/>
          </w:tcPr>
          <w:p w14:paraId="5F0F75A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Management of urban tourism spaces, events, and services</w:t>
            </w:r>
          </w:p>
        </w:tc>
        <w:tc>
          <w:tcPr>
            <w:tcW w:w="0" w:type="auto"/>
            <w:hideMark/>
          </w:tcPr>
          <w:p w14:paraId="6F2138E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P08, P20, P05</w:t>
            </w:r>
          </w:p>
        </w:tc>
      </w:tr>
      <w:tr w:rsidR="00153CCB" w:rsidRPr="00365CF3" w14:paraId="6C942EBF"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CF0E535" w14:textId="77777777" w:rsidR="00153CCB" w:rsidRPr="00365CF3" w:rsidRDefault="00153CCB" w:rsidP="00365CF3">
            <w:pPr>
              <w:pStyle w:val="Tabletext"/>
              <w:rPr>
                <w:b w:val="0"/>
                <w:bCs w:val="0"/>
                <w:lang w:bidi="fa-IR"/>
              </w:rPr>
            </w:pPr>
            <w:r w:rsidRPr="00365CF3">
              <w:rPr>
                <w:b w:val="0"/>
                <w:bCs w:val="0"/>
                <w:lang w:bidi="fa-IR"/>
              </w:rPr>
              <w:t>Scientific, cultural, and international</w:t>
            </w:r>
          </w:p>
        </w:tc>
        <w:tc>
          <w:tcPr>
            <w:tcW w:w="0" w:type="auto"/>
            <w:hideMark/>
          </w:tcPr>
          <w:p w14:paraId="1095E53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Ministry of Science, Research and Technology</w:t>
            </w:r>
          </w:p>
        </w:tc>
        <w:tc>
          <w:tcPr>
            <w:tcW w:w="0" w:type="auto"/>
            <w:hideMark/>
          </w:tcPr>
          <w:p w14:paraId="61883DD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Knowledge production and human-resource development</w:t>
            </w:r>
          </w:p>
        </w:tc>
        <w:tc>
          <w:tcPr>
            <w:tcW w:w="0" w:type="auto"/>
            <w:hideMark/>
          </w:tcPr>
          <w:p w14:paraId="42B90B1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Tourism research and professional education</w:t>
            </w:r>
          </w:p>
        </w:tc>
        <w:tc>
          <w:tcPr>
            <w:tcW w:w="0" w:type="auto"/>
            <w:hideMark/>
          </w:tcPr>
          <w:p w14:paraId="4FEA5A3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P14, P01, P09</w:t>
            </w:r>
          </w:p>
        </w:tc>
      </w:tr>
      <w:tr w:rsidR="00153CCB" w:rsidRPr="00365CF3" w14:paraId="3129250C"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BD240C3" w14:textId="77777777" w:rsidR="00153CCB" w:rsidRPr="00365CF3" w:rsidRDefault="00153CCB" w:rsidP="00365CF3">
            <w:pPr>
              <w:pStyle w:val="Tabletext"/>
              <w:rPr>
                <w:b w:val="0"/>
                <w:bCs w:val="0"/>
                <w:lang w:bidi="fa-IR"/>
              </w:rPr>
            </w:pPr>
            <w:r w:rsidRPr="00365CF3">
              <w:rPr>
                <w:b w:val="0"/>
                <w:bCs w:val="0"/>
                <w:lang w:bidi="fa-IR"/>
              </w:rPr>
              <w:t>Scientific, cultural, and international</w:t>
            </w:r>
          </w:p>
        </w:tc>
        <w:tc>
          <w:tcPr>
            <w:tcW w:w="0" w:type="auto"/>
            <w:hideMark/>
          </w:tcPr>
          <w:p w14:paraId="1C0B378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Islamic Republic of Iran Broadcasting</w:t>
            </w:r>
          </w:p>
        </w:tc>
        <w:tc>
          <w:tcPr>
            <w:tcW w:w="0" w:type="auto"/>
            <w:hideMark/>
          </w:tcPr>
          <w:p w14:paraId="755F1DB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Production and dissemination of tourism-related media content</w:t>
            </w:r>
          </w:p>
        </w:tc>
        <w:tc>
          <w:tcPr>
            <w:tcW w:w="0" w:type="auto"/>
            <w:hideMark/>
          </w:tcPr>
          <w:p w14:paraId="5D03311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Tourism media production and broadcasting</w:t>
            </w:r>
          </w:p>
        </w:tc>
        <w:tc>
          <w:tcPr>
            <w:tcW w:w="0" w:type="auto"/>
            <w:hideMark/>
          </w:tcPr>
          <w:p w14:paraId="5E7E5FA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P06, P18, P11</w:t>
            </w:r>
          </w:p>
        </w:tc>
      </w:tr>
      <w:tr w:rsidR="00153CCB" w:rsidRPr="00365CF3" w14:paraId="72872EE7"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27F15DA" w14:textId="77777777" w:rsidR="00153CCB" w:rsidRPr="00365CF3" w:rsidRDefault="00153CCB" w:rsidP="00365CF3">
            <w:pPr>
              <w:pStyle w:val="Tabletext"/>
              <w:rPr>
                <w:b w:val="0"/>
                <w:bCs w:val="0"/>
                <w:lang w:bidi="fa-IR"/>
              </w:rPr>
            </w:pPr>
            <w:r w:rsidRPr="00365CF3">
              <w:rPr>
                <w:b w:val="0"/>
                <w:bCs w:val="0"/>
                <w:lang w:bidi="fa-IR"/>
              </w:rPr>
              <w:t>Scientific, cultural, and international</w:t>
            </w:r>
          </w:p>
        </w:tc>
        <w:tc>
          <w:tcPr>
            <w:tcW w:w="0" w:type="auto"/>
            <w:hideMark/>
          </w:tcPr>
          <w:p w14:paraId="3076138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World Tourism Organization representation related to Iran</w:t>
            </w:r>
          </w:p>
        </w:tc>
        <w:tc>
          <w:tcPr>
            <w:tcW w:w="0" w:type="auto"/>
            <w:hideMark/>
          </w:tcPr>
          <w:p w14:paraId="3CD7F8E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Transfer of international standards and experiences</w:t>
            </w:r>
          </w:p>
        </w:tc>
        <w:tc>
          <w:tcPr>
            <w:tcW w:w="0" w:type="auto"/>
            <w:hideMark/>
          </w:tcPr>
          <w:p w14:paraId="4473E3F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Transfer of international tourism standards and practices</w:t>
            </w:r>
          </w:p>
        </w:tc>
        <w:tc>
          <w:tcPr>
            <w:tcW w:w="0" w:type="auto"/>
            <w:hideMark/>
          </w:tcPr>
          <w:p w14:paraId="2CFC9FB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P16, P02, P07</w:t>
            </w:r>
          </w:p>
        </w:tc>
      </w:tr>
      <w:tr w:rsidR="00153CCB" w:rsidRPr="00365CF3" w14:paraId="1BA16662"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71F3972" w14:textId="77777777" w:rsidR="00153CCB" w:rsidRPr="00365CF3" w:rsidRDefault="00153CCB" w:rsidP="00365CF3">
            <w:pPr>
              <w:pStyle w:val="Tabletext"/>
              <w:rPr>
                <w:b w:val="0"/>
                <w:bCs w:val="0"/>
                <w:lang w:bidi="fa-IR"/>
              </w:rPr>
            </w:pPr>
            <w:r w:rsidRPr="00365CF3">
              <w:rPr>
                <w:b w:val="0"/>
                <w:bCs w:val="0"/>
                <w:lang w:bidi="fa-IR"/>
              </w:rPr>
              <w:t>Scientific, cultural, and international</w:t>
            </w:r>
          </w:p>
        </w:tc>
        <w:tc>
          <w:tcPr>
            <w:tcW w:w="0" w:type="auto"/>
            <w:hideMark/>
          </w:tcPr>
          <w:p w14:paraId="13EBA90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Iranian Embassies and Cultural Attachés Abroad</w:t>
            </w:r>
          </w:p>
        </w:tc>
        <w:tc>
          <w:tcPr>
            <w:tcW w:w="0" w:type="auto"/>
            <w:hideMark/>
          </w:tcPr>
          <w:p w14:paraId="52C11B0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Promotion of Iran’s cultural-tourism image abroad</w:t>
            </w:r>
          </w:p>
        </w:tc>
        <w:tc>
          <w:tcPr>
            <w:tcW w:w="0" w:type="auto"/>
            <w:hideMark/>
          </w:tcPr>
          <w:p w14:paraId="5535F9E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Cultural and tourism promotion in foreign markets</w:t>
            </w:r>
          </w:p>
        </w:tc>
        <w:tc>
          <w:tcPr>
            <w:tcW w:w="0" w:type="auto"/>
            <w:hideMark/>
          </w:tcPr>
          <w:p w14:paraId="12C145D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P19, P10, P04</w:t>
            </w:r>
          </w:p>
        </w:tc>
      </w:tr>
    </w:tbl>
    <w:p w14:paraId="7DE13A33" w14:textId="77777777" w:rsidR="00410752" w:rsidRDefault="00410752" w:rsidP="00153CCB">
      <w:pPr>
        <w:pStyle w:val="BodyStyle"/>
        <w:rPr>
          <w:lang w:val="en-US" w:bidi="fa-IR"/>
        </w:rPr>
      </w:pPr>
    </w:p>
    <w:p w14:paraId="19E17B32" w14:textId="31900A20" w:rsidR="00153CCB" w:rsidRPr="00153CCB" w:rsidRDefault="00153CCB" w:rsidP="00153CCB">
      <w:pPr>
        <w:pStyle w:val="BodyStyle"/>
        <w:rPr>
          <w:lang w:val="en-US" w:bidi="fa-IR"/>
        </w:rPr>
      </w:pPr>
      <w:r w:rsidRPr="00153CCB">
        <w:rPr>
          <w:lang w:val="en-US" w:bidi="fa-IR"/>
        </w:rPr>
        <w:t>Analysis of the broader institution–function structure showed that most institutions had one dominant direct function and a set of secondary or supporting functions. The Ministry of Cultural Heritage, Tourism and Handicrafts was directly responsible for macro-level policymaking and tourism promotion and also supported financing, quality regulation, tourism diplomacy, private-sector participation, market organization, transport infrastructure, urban management, education and research, media and image formation, global-standard alignment, and international cultural promotion. The Ministry of Health and Medical Education had its strongest direct functions in health-service quality and quality regulation, with supporting roles in promotion, research, and international standards. The Ministry of Foreign Affairs had direct responsibilities for tourism diplomacy and external cultural promotion and supporting roles in destination promotion, media, international air connectivity, and global standards.</w:t>
      </w:r>
    </w:p>
    <w:p w14:paraId="7A3FEC7A" w14:textId="77777777" w:rsidR="00153CCB" w:rsidRPr="00153CCB" w:rsidRDefault="00153CCB" w:rsidP="00153CCB">
      <w:pPr>
        <w:pStyle w:val="BodyStyle"/>
        <w:rPr>
          <w:lang w:val="en-US" w:bidi="fa-IR"/>
        </w:rPr>
      </w:pPr>
      <w:r w:rsidRPr="00153CCB">
        <w:rPr>
          <w:lang w:val="en-US" w:bidi="fa-IR"/>
        </w:rPr>
        <w:t>The Plan and Budget Organization had a direct financing function and supporting roles in macro policymaking, private-sector participation, transportation infrastructure, and urban development. The Islamic Consultative Assembly had legislation as its sole dominant direct institutional function. The Trade Promotion Organization had a direct promotion and marketing function and supporting roles in tourism diplomacy, private-sector participation, media and image formation, and foreign cultural promotion. The Chamber of Commerce had a direct role in private-sector participation and supporting functions in market organization and promotion. The Association of Travel and Tourism Service Offices had a direct market-organization function and supportive roles in private-sector engagement and promotion.</w:t>
      </w:r>
    </w:p>
    <w:p w14:paraId="015FF0D2" w14:textId="77777777" w:rsidR="00153CCB" w:rsidRPr="00153CCB" w:rsidRDefault="00153CCB" w:rsidP="00153CCB">
      <w:pPr>
        <w:pStyle w:val="BodyStyle"/>
        <w:rPr>
          <w:lang w:val="en-US" w:bidi="fa-IR"/>
        </w:rPr>
      </w:pPr>
      <w:r w:rsidRPr="00153CCB">
        <w:rPr>
          <w:lang w:val="en-US" w:bidi="fa-IR"/>
        </w:rPr>
        <w:t xml:space="preserve">The Central Bank’s direct institutional function was tourism-related foreign-exchange policy. Central Insurance’s direct function was tourism insurance coverage, whereas the Hospitals Association’s direct function was healthcare quality, supplemented by a supporting quality-regulation role. The National Tax Administration’s direct function was tourism-related taxation. The Ministry of Roads and Urban Development had a direct transport-infrastructure function and supporting roles in competitive transportation and urban management. Iran Air had a direct role in international air-route development and supportive contributions to promotion, tourism diplomacy, media exposure, and international cultural representation. Private transportation companies had competitive transportation as their </w:t>
      </w:r>
      <w:r w:rsidRPr="00153CCB">
        <w:rPr>
          <w:lang w:val="en-US" w:bidi="fa-IR"/>
        </w:rPr>
        <w:lastRenderedPageBreak/>
        <w:t>principal function and supported private-sector participation. Metropolitan municipalities had a direct urban-management function and supporting roles in destination marketing and media-related destination imagery.</w:t>
      </w:r>
    </w:p>
    <w:p w14:paraId="58A65C5D" w14:textId="77777777" w:rsidR="00153CCB" w:rsidRPr="00153CCB" w:rsidRDefault="00153CCB" w:rsidP="00153CCB">
      <w:pPr>
        <w:pStyle w:val="BodyStyle"/>
        <w:rPr>
          <w:lang w:val="en-US" w:bidi="fa-IR"/>
        </w:rPr>
      </w:pPr>
      <w:r w:rsidRPr="00153CCB">
        <w:rPr>
          <w:lang w:val="en-US" w:bidi="fa-IR"/>
        </w:rPr>
        <w:t>The Ministry of Science, Research and Technology had education and research as its central direct function and a supporting relationship with international standards. Islamic Republic of Iran Broadcasting had direct functions in media/image formation and tourism promotion. The World Tourism Organization representation had global tourism standards as its central direct function and provided supporting contributions to tourism promotion, quality regulation, education, and international cultural engagement. Iranian embassies and cultural attachés had direct responsibility for foreign cultural promotion and supporting functions in tourism diplomacy, destination promotion, and media-based image formation.</w:t>
      </w:r>
    </w:p>
    <w:p w14:paraId="7FA1A85A" w14:textId="77777777" w:rsidR="00153CCB" w:rsidRPr="00153CCB" w:rsidRDefault="00153CCB" w:rsidP="00153CCB">
      <w:pPr>
        <w:pStyle w:val="BodyStyle"/>
        <w:rPr>
          <w:lang w:val="en-US" w:bidi="fa-IR"/>
        </w:rPr>
      </w:pPr>
      <w:r w:rsidRPr="00153CCB">
        <w:rPr>
          <w:lang w:val="en-US" w:bidi="fa-IR"/>
        </w:rPr>
        <w:t>The institution–objective matrix indicates which institutions contribute to each of the four tourism-marketing objectives and the intensity of their involvement.</w:t>
      </w:r>
    </w:p>
    <w:p w14:paraId="77C47443" w14:textId="10413B63" w:rsidR="00153CCB" w:rsidRPr="00410752" w:rsidRDefault="00153CCB" w:rsidP="00410752">
      <w:pPr>
        <w:pStyle w:val="BodyStyle"/>
        <w:jc w:val="center"/>
        <w:rPr>
          <w:b/>
          <w:bCs/>
          <w:lang w:val="en-US" w:bidi="fa-IR"/>
        </w:rPr>
      </w:pPr>
      <w:r w:rsidRPr="00153CCB">
        <w:rPr>
          <w:b/>
          <w:bCs/>
          <w:lang w:val="en-US" w:bidi="fa-IR"/>
        </w:rPr>
        <w:t>Table 4</w:t>
      </w:r>
      <w:r w:rsidR="00410752">
        <w:rPr>
          <w:lang w:val="en-US" w:bidi="fa-IR"/>
        </w:rPr>
        <w:t xml:space="preserve">. </w:t>
      </w:r>
      <w:r w:rsidRPr="00410752">
        <w:rPr>
          <w:b/>
          <w:bCs/>
          <w:lang w:val="en-US" w:bidi="fa-IR"/>
        </w:rPr>
        <w:t>Institution–Objective Matrix in Tourism Marketing</w:t>
      </w:r>
    </w:p>
    <w:tbl>
      <w:tblPr>
        <w:tblStyle w:val="ListTable2"/>
        <w:tblW w:w="5000" w:type="pct"/>
        <w:tblLook w:val="06A0" w:firstRow="1" w:lastRow="0" w:firstColumn="1" w:lastColumn="0" w:noHBand="1" w:noVBand="1"/>
      </w:tblPr>
      <w:tblGrid>
        <w:gridCol w:w="2596"/>
        <w:gridCol w:w="1740"/>
        <w:gridCol w:w="2204"/>
        <w:gridCol w:w="1624"/>
        <w:gridCol w:w="1916"/>
      </w:tblGrid>
      <w:tr w:rsidR="00153CCB" w:rsidRPr="00365CF3" w14:paraId="5A994DEF" w14:textId="77777777" w:rsidTr="00B21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AD258D" w14:textId="77777777" w:rsidR="00153CCB" w:rsidRPr="00365CF3" w:rsidRDefault="00153CCB" w:rsidP="00365CF3">
            <w:pPr>
              <w:pStyle w:val="Tabletext"/>
              <w:rPr>
                <w:b w:val="0"/>
                <w:bCs w:val="0"/>
                <w:lang w:bidi="fa-IR"/>
              </w:rPr>
            </w:pPr>
            <w:r w:rsidRPr="00365CF3">
              <w:rPr>
                <w:b w:val="0"/>
                <w:bCs w:val="0"/>
                <w:lang w:bidi="fa-IR"/>
              </w:rPr>
              <w:t>Institution</w:t>
            </w:r>
          </w:p>
        </w:tc>
        <w:tc>
          <w:tcPr>
            <w:tcW w:w="0" w:type="auto"/>
            <w:hideMark/>
          </w:tcPr>
          <w:p w14:paraId="7B866BC2"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Destination-Brand Cultural Identity</w:t>
            </w:r>
          </w:p>
        </w:tc>
        <w:tc>
          <w:tcPr>
            <w:tcW w:w="0" w:type="auto"/>
            <w:hideMark/>
          </w:tcPr>
          <w:p w14:paraId="6EE0F400"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Sustainable Development and Social Participation</w:t>
            </w:r>
          </w:p>
        </w:tc>
        <w:tc>
          <w:tcPr>
            <w:tcW w:w="0" w:type="auto"/>
            <w:hideMark/>
          </w:tcPr>
          <w:p w14:paraId="46FD8E06"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Increasing Tourism Market Share</w:t>
            </w:r>
          </w:p>
        </w:tc>
        <w:tc>
          <w:tcPr>
            <w:tcW w:w="0" w:type="auto"/>
            <w:hideMark/>
          </w:tcPr>
          <w:p w14:paraId="083E56EC"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Enhancing Destination-Brand Experience</w:t>
            </w:r>
          </w:p>
        </w:tc>
      </w:tr>
      <w:tr w:rsidR="00153CCB" w:rsidRPr="00365CF3" w14:paraId="061E2BA9"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64FBE7D" w14:textId="77777777" w:rsidR="00153CCB" w:rsidRPr="00365CF3" w:rsidRDefault="00153CCB" w:rsidP="00365CF3">
            <w:pPr>
              <w:pStyle w:val="Tabletext"/>
              <w:rPr>
                <w:b w:val="0"/>
                <w:bCs w:val="0"/>
                <w:lang w:bidi="fa-IR"/>
              </w:rPr>
            </w:pPr>
            <w:r w:rsidRPr="00365CF3">
              <w:rPr>
                <w:b w:val="0"/>
                <w:bCs w:val="0"/>
                <w:lang w:bidi="fa-IR"/>
              </w:rPr>
              <w:t>Ministry of Cultural Heritage, Tourism and Handicrafts</w:t>
            </w:r>
          </w:p>
        </w:tc>
        <w:tc>
          <w:tcPr>
            <w:tcW w:w="0" w:type="auto"/>
            <w:hideMark/>
          </w:tcPr>
          <w:p w14:paraId="7C4B942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7A7EA43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676E669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1162608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61624339"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E7D953C" w14:textId="77777777" w:rsidR="00153CCB" w:rsidRPr="00365CF3" w:rsidRDefault="00153CCB" w:rsidP="00365CF3">
            <w:pPr>
              <w:pStyle w:val="Tabletext"/>
              <w:rPr>
                <w:b w:val="0"/>
                <w:bCs w:val="0"/>
                <w:lang w:bidi="fa-IR"/>
              </w:rPr>
            </w:pPr>
            <w:r w:rsidRPr="00365CF3">
              <w:rPr>
                <w:b w:val="0"/>
                <w:bCs w:val="0"/>
                <w:lang w:bidi="fa-IR"/>
              </w:rPr>
              <w:t>Ministry of Health and Medical Education</w:t>
            </w:r>
          </w:p>
        </w:tc>
        <w:tc>
          <w:tcPr>
            <w:tcW w:w="0" w:type="auto"/>
            <w:hideMark/>
          </w:tcPr>
          <w:p w14:paraId="42D30A6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542983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56D723F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168AAED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777F6525"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1B9C8BD" w14:textId="77777777" w:rsidR="00153CCB" w:rsidRPr="00365CF3" w:rsidRDefault="00153CCB" w:rsidP="00365CF3">
            <w:pPr>
              <w:pStyle w:val="Tabletext"/>
              <w:rPr>
                <w:b w:val="0"/>
                <w:bCs w:val="0"/>
                <w:lang w:bidi="fa-IR"/>
              </w:rPr>
            </w:pPr>
            <w:r w:rsidRPr="00365CF3">
              <w:rPr>
                <w:b w:val="0"/>
                <w:bCs w:val="0"/>
                <w:lang w:bidi="fa-IR"/>
              </w:rPr>
              <w:t>Ministry of Foreign Affairs</w:t>
            </w:r>
          </w:p>
        </w:tc>
        <w:tc>
          <w:tcPr>
            <w:tcW w:w="0" w:type="auto"/>
            <w:hideMark/>
          </w:tcPr>
          <w:p w14:paraId="1F56A4C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59FBF68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22E690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397FD0F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3C650BE3"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6D583419" w14:textId="77777777" w:rsidR="00153CCB" w:rsidRPr="00365CF3" w:rsidRDefault="00153CCB" w:rsidP="00365CF3">
            <w:pPr>
              <w:pStyle w:val="Tabletext"/>
              <w:rPr>
                <w:b w:val="0"/>
                <w:bCs w:val="0"/>
                <w:lang w:bidi="fa-IR"/>
              </w:rPr>
            </w:pPr>
            <w:r w:rsidRPr="00365CF3">
              <w:rPr>
                <w:b w:val="0"/>
                <w:bCs w:val="0"/>
                <w:lang w:bidi="fa-IR"/>
              </w:rPr>
              <w:t>Plan and Budget Organization</w:t>
            </w:r>
          </w:p>
        </w:tc>
        <w:tc>
          <w:tcPr>
            <w:tcW w:w="0" w:type="auto"/>
            <w:hideMark/>
          </w:tcPr>
          <w:p w14:paraId="6BD3A66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1A4B3D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1693E58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2D9E64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476FBB2E"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B85DD3C" w14:textId="77777777" w:rsidR="00153CCB" w:rsidRPr="00365CF3" w:rsidRDefault="00153CCB" w:rsidP="00365CF3">
            <w:pPr>
              <w:pStyle w:val="Tabletext"/>
              <w:rPr>
                <w:b w:val="0"/>
                <w:bCs w:val="0"/>
                <w:lang w:bidi="fa-IR"/>
              </w:rPr>
            </w:pPr>
            <w:r w:rsidRPr="00365CF3">
              <w:rPr>
                <w:b w:val="0"/>
                <w:bCs w:val="0"/>
                <w:lang w:bidi="fa-IR"/>
              </w:rPr>
              <w:t>Islamic Consultative Assembly</w:t>
            </w:r>
          </w:p>
        </w:tc>
        <w:tc>
          <w:tcPr>
            <w:tcW w:w="0" w:type="auto"/>
            <w:hideMark/>
          </w:tcPr>
          <w:p w14:paraId="2984EB2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B3D7B3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30AD2DE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EC7861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1CECC4F0"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46CAEC0" w14:textId="77777777" w:rsidR="00153CCB" w:rsidRPr="00365CF3" w:rsidRDefault="00153CCB" w:rsidP="00365CF3">
            <w:pPr>
              <w:pStyle w:val="Tabletext"/>
              <w:rPr>
                <w:b w:val="0"/>
                <w:bCs w:val="0"/>
                <w:lang w:bidi="fa-IR"/>
              </w:rPr>
            </w:pPr>
            <w:r w:rsidRPr="00365CF3">
              <w:rPr>
                <w:b w:val="0"/>
                <w:bCs w:val="0"/>
                <w:lang w:bidi="fa-IR"/>
              </w:rPr>
              <w:t>Trade Promotion Organization of Iran</w:t>
            </w:r>
          </w:p>
        </w:tc>
        <w:tc>
          <w:tcPr>
            <w:tcW w:w="0" w:type="auto"/>
            <w:hideMark/>
          </w:tcPr>
          <w:p w14:paraId="7878C9D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CE387D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FDECAA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31120F9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49788A9A"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24BDDB0" w14:textId="77777777" w:rsidR="00153CCB" w:rsidRPr="00365CF3" w:rsidRDefault="00153CCB" w:rsidP="00365CF3">
            <w:pPr>
              <w:pStyle w:val="Tabletext"/>
              <w:rPr>
                <w:b w:val="0"/>
                <w:bCs w:val="0"/>
                <w:lang w:bidi="fa-IR"/>
              </w:rPr>
            </w:pPr>
            <w:r w:rsidRPr="00365CF3">
              <w:rPr>
                <w:b w:val="0"/>
                <w:bCs w:val="0"/>
                <w:lang w:bidi="fa-IR"/>
              </w:rPr>
              <w:t>Iran Chamber of Commerce, Industries, Mines and Agriculture</w:t>
            </w:r>
          </w:p>
        </w:tc>
        <w:tc>
          <w:tcPr>
            <w:tcW w:w="0" w:type="auto"/>
            <w:hideMark/>
          </w:tcPr>
          <w:p w14:paraId="7384931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00C81C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3ADB524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0AF08DB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2B8E7294"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06A24D7" w14:textId="77777777" w:rsidR="00153CCB" w:rsidRPr="00365CF3" w:rsidRDefault="00153CCB" w:rsidP="00365CF3">
            <w:pPr>
              <w:pStyle w:val="Tabletext"/>
              <w:rPr>
                <w:b w:val="0"/>
                <w:bCs w:val="0"/>
                <w:lang w:bidi="fa-IR"/>
              </w:rPr>
            </w:pPr>
            <w:r w:rsidRPr="00365CF3">
              <w:rPr>
                <w:b w:val="0"/>
                <w:bCs w:val="0"/>
                <w:lang w:bidi="fa-IR"/>
              </w:rPr>
              <w:t>Association of Travel and Tourism Service Offices</w:t>
            </w:r>
          </w:p>
        </w:tc>
        <w:tc>
          <w:tcPr>
            <w:tcW w:w="0" w:type="auto"/>
            <w:hideMark/>
          </w:tcPr>
          <w:p w14:paraId="73141F5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60391F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2039BA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4F77373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6CAECF9C"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2CE6EAF" w14:textId="77777777" w:rsidR="00153CCB" w:rsidRPr="00365CF3" w:rsidRDefault="00153CCB" w:rsidP="00365CF3">
            <w:pPr>
              <w:pStyle w:val="Tabletext"/>
              <w:rPr>
                <w:b w:val="0"/>
                <w:bCs w:val="0"/>
                <w:lang w:bidi="fa-IR"/>
              </w:rPr>
            </w:pPr>
            <w:r w:rsidRPr="00365CF3">
              <w:rPr>
                <w:b w:val="0"/>
                <w:bCs w:val="0"/>
                <w:lang w:bidi="fa-IR"/>
              </w:rPr>
              <w:t>Central Bank of the Islamic Republic of Iran</w:t>
            </w:r>
          </w:p>
        </w:tc>
        <w:tc>
          <w:tcPr>
            <w:tcW w:w="0" w:type="auto"/>
            <w:hideMark/>
          </w:tcPr>
          <w:p w14:paraId="1478FE0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0B60CD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31753B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10F39BD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52B57B53"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95F9693" w14:textId="77777777" w:rsidR="00153CCB" w:rsidRPr="00365CF3" w:rsidRDefault="00153CCB" w:rsidP="00365CF3">
            <w:pPr>
              <w:pStyle w:val="Tabletext"/>
              <w:rPr>
                <w:b w:val="0"/>
                <w:bCs w:val="0"/>
                <w:lang w:bidi="fa-IR"/>
              </w:rPr>
            </w:pPr>
            <w:r w:rsidRPr="00365CF3">
              <w:rPr>
                <w:b w:val="0"/>
                <w:bCs w:val="0"/>
                <w:lang w:bidi="fa-IR"/>
              </w:rPr>
              <w:t>Central Insurance of Iran</w:t>
            </w:r>
          </w:p>
        </w:tc>
        <w:tc>
          <w:tcPr>
            <w:tcW w:w="0" w:type="auto"/>
            <w:hideMark/>
          </w:tcPr>
          <w:p w14:paraId="3320457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815CBA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7733D02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19C5C22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0747083C"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7490B5A" w14:textId="77777777" w:rsidR="00153CCB" w:rsidRPr="00365CF3" w:rsidRDefault="00153CCB" w:rsidP="00365CF3">
            <w:pPr>
              <w:pStyle w:val="Tabletext"/>
              <w:rPr>
                <w:b w:val="0"/>
                <w:bCs w:val="0"/>
                <w:lang w:bidi="fa-IR"/>
              </w:rPr>
            </w:pPr>
            <w:r w:rsidRPr="00365CF3">
              <w:rPr>
                <w:b w:val="0"/>
                <w:bCs w:val="0"/>
                <w:lang w:bidi="fa-IR"/>
              </w:rPr>
              <w:t>Hospitals Association</w:t>
            </w:r>
          </w:p>
        </w:tc>
        <w:tc>
          <w:tcPr>
            <w:tcW w:w="0" w:type="auto"/>
            <w:hideMark/>
          </w:tcPr>
          <w:p w14:paraId="68453A4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2D8E98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16834A3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45C3E57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6C99DCCA"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B139EE4" w14:textId="77777777" w:rsidR="00153CCB" w:rsidRPr="00365CF3" w:rsidRDefault="00153CCB" w:rsidP="00365CF3">
            <w:pPr>
              <w:pStyle w:val="Tabletext"/>
              <w:rPr>
                <w:b w:val="0"/>
                <w:bCs w:val="0"/>
                <w:lang w:bidi="fa-IR"/>
              </w:rPr>
            </w:pPr>
            <w:r w:rsidRPr="00365CF3">
              <w:rPr>
                <w:b w:val="0"/>
                <w:bCs w:val="0"/>
                <w:lang w:bidi="fa-IR"/>
              </w:rPr>
              <w:t>Iranian National Tax Administration</w:t>
            </w:r>
          </w:p>
        </w:tc>
        <w:tc>
          <w:tcPr>
            <w:tcW w:w="0" w:type="auto"/>
            <w:hideMark/>
          </w:tcPr>
          <w:p w14:paraId="4AC37A6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83B98A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315B692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ADEB38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3FB15F43"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65B82BAA" w14:textId="77777777" w:rsidR="00153CCB" w:rsidRPr="00365CF3" w:rsidRDefault="00153CCB" w:rsidP="00365CF3">
            <w:pPr>
              <w:pStyle w:val="Tabletext"/>
              <w:rPr>
                <w:b w:val="0"/>
                <w:bCs w:val="0"/>
                <w:lang w:bidi="fa-IR"/>
              </w:rPr>
            </w:pPr>
            <w:r w:rsidRPr="00365CF3">
              <w:rPr>
                <w:b w:val="0"/>
                <w:bCs w:val="0"/>
                <w:lang w:bidi="fa-IR"/>
              </w:rPr>
              <w:t>Ministry of Roads and Urban Development</w:t>
            </w:r>
          </w:p>
        </w:tc>
        <w:tc>
          <w:tcPr>
            <w:tcW w:w="0" w:type="auto"/>
            <w:hideMark/>
          </w:tcPr>
          <w:p w14:paraId="6570036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53E8C4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1B98A38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49C5AE0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719AE7F7"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2A073B2" w14:textId="77777777" w:rsidR="00153CCB" w:rsidRPr="00365CF3" w:rsidRDefault="00153CCB" w:rsidP="00365CF3">
            <w:pPr>
              <w:pStyle w:val="Tabletext"/>
              <w:rPr>
                <w:b w:val="0"/>
                <w:bCs w:val="0"/>
                <w:lang w:bidi="fa-IR"/>
              </w:rPr>
            </w:pPr>
            <w:r w:rsidRPr="00365CF3">
              <w:rPr>
                <w:b w:val="0"/>
                <w:bCs w:val="0"/>
                <w:lang w:bidi="fa-IR"/>
              </w:rPr>
              <w:t>Iran Air</w:t>
            </w:r>
          </w:p>
        </w:tc>
        <w:tc>
          <w:tcPr>
            <w:tcW w:w="0" w:type="auto"/>
            <w:hideMark/>
          </w:tcPr>
          <w:p w14:paraId="30832BC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33399B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5D9D815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7E788BD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076C2D43"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5EC1D59B" w14:textId="77777777" w:rsidR="00153CCB" w:rsidRPr="00365CF3" w:rsidRDefault="00153CCB" w:rsidP="00365CF3">
            <w:pPr>
              <w:pStyle w:val="Tabletext"/>
              <w:rPr>
                <w:b w:val="0"/>
                <w:bCs w:val="0"/>
                <w:lang w:bidi="fa-IR"/>
              </w:rPr>
            </w:pPr>
            <w:r w:rsidRPr="00365CF3">
              <w:rPr>
                <w:b w:val="0"/>
                <w:bCs w:val="0"/>
                <w:lang w:bidi="fa-IR"/>
              </w:rPr>
              <w:t>Private Transportation Companies</w:t>
            </w:r>
          </w:p>
        </w:tc>
        <w:tc>
          <w:tcPr>
            <w:tcW w:w="0" w:type="auto"/>
            <w:hideMark/>
          </w:tcPr>
          <w:p w14:paraId="4D2C844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FDBAA5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923239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041A7E4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5E26A4A9"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5C111C49" w14:textId="77777777" w:rsidR="00153CCB" w:rsidRPr="00365CF3" w:rsidRDefault="00153CCB" w:rsidP="00365CF3">
            <w:pPr>
              <w:pStyle w:val="Tabletext"/>
              <w:rPr>
                <w:b w:val="0"/>
                <w:bCs w:val="0"/>
                <w:lang w:bidi="fa-IR"/>
              </w:rPr>
            </w:pPr>
            <w:r w:rsidRPr="00365CF3">
              <w:rPr>
                <w:b w:val="0"/>
                <w:bCs w:val="0"/>
                <w:lang w:bidi="fa-IR"/>
              </w:rPr>
              <w:t>Metropolitan Municipalities</w:t>
            </w:r>
          </w:p>
        </w:tc>
        <w:tc>
          <w:tcPr>
            <w:tcW w:w="0" w:type="auto"/>
            <w:hideMark/>
          </w:tcPr>
          <w:p w14:paraId="1776F82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4A1AF5F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075BD47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8F3704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1FBAE297"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B87DDEF" w14:textId="77777777" w:rsidR="00153CCB" w:rsidRPr="00365CF3" w:rsidRDefault="00153CCB" w:rsidP="00365CF3">
            <w:pPr>
              <w:pStyle w:val="Tabletext"/>
              <w:rPr>
                <w:b w:val="0"/>
                <w:bCs w:val="0"/>
                <w:lang w:bidi="fa-IR"/>
              </w:rPr>
            </w:pPr>
            <w:r w:rsidRPr="00365CF3">
              <w:rPr>
                <w:b w:val="0"/>
                <w:bCs w:val="0"/>
                <w:lang w:bidi="fa-IR"/>
              </w:rPr>
              <w:t>Ministry of Science, Research and Technology</w:t>
            </w:r>
          </w:p>
        </w:tc>
        <w:tc>
          <w:tcPr>
            <w:tcW w:w="0" w:type="auto"/>
            <w:hideMark/>
          </w:tcPr>
          <w:p w14:paraId="7659DAE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030FD1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226ADF6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90A6B1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506E1BE3"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5F938C4D" w14:textId="77777777" w:rsidR="00153CCB" w:rsidRPr="00365CF3" w:rsidRDefault="00153CCB" w:rsidP="00365CF3">
            <w:pPr>
              <w:pStyle w:val="Tabletext"/>
              <w:rPr>
                <w:b w:val="0"/>
                <w:bCs w:val="0"/>
                <w:lang w:bidi="fa-IR"/>
              </w:rPr>
            </w:pPr>
            <w:r w:rsidRPr="00365CF3">
              <w:rPr>
                <w:b w:val="0"/>
                <w:bCs w:val="0"/>
                <w:lang w:bidi="fa-IR"/>
              </w:rPr>
              <w:t>Islamic Republic of Iran Broadcasting</w:t>
            </w:r>
          </w:p>
        </w:tc>
        <w:tc>
          <w:tcPr>
            <w:tcW w:w="0" w:type="auto"/>
            <w:hideMark/>
          </w:tcPr>
          <w:p w14:paraId="3A7A50D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017B62E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58D1C5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418618B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3EF22B7C"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B30A849" w14:textId="77777777" w:rsidR="00153CCB" w:rsidRPr="00365CF3" w:rsidRDefault="00153CCB" w:rsidP="00365CF3">
            <w:pPr>
              <w:pStyle w:val="Tabletext"/>
              <w:rPr>
                <w:b w:val="0"/>
                <w:bCs w:val="0"/>
                <w:lang w:bidi="fa-IR"/>
              </w:rPr>
            </w:pPr>
            <w:r w:rsidRPr="00365CF3">
              <w:rPr>
                <w:b w:val="0"/>
                <w:bCs w:val="0"/>
                <w:lang w:bidi="fa-IR"/>
              </w:rPr>
              <w:t>World Tourism Organization representation related to Iran</w:t>
            </w:r>
          </w:p>
        </w:tc>
        <w:tc>
          <w:tcPr>
            <w:tcW w:w="0" w:type="auto"/>
            <w:hideMark/>
          </w:tcPr>
          <w:p w14:paraId="04B4C3A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25C37E7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57D6908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5D73CFA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19171193"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6B7B0A83" w14:textId="77777777" w:rsidR="00153CCB" w:rsidRPr="00365CF3" w:rsidRDefault="00153CCB" w:rsidP="00365CF3">
            <w:pPr>
              <w:pStyle w:val="Tabletext"/>
              <w:rPr>
                <w:b w:val="0"/>
                <w:bCs w:val="0"/>
                <w:lang w:bidi="fa-IR"/>
              </w:rPr>
            </w:pPr>
            <w:r w:rsidRPr="00365CF3">
              <w:rPr>
                <w:b w:val="0"/>
                <w:bCs w:val="0"/>
                <w:lang w:bidi="fa-IR"/>
              </w:rPr>
              <w:t>Iranian Embassies and Cultural Attachés Abroad</w:t>
            </w:r>
          </w:p>
        </w:tc>
        <w:tc>
          <w:tcPr>
            <w:tcW w:w="0" w:type="auto"/>
            <w:hideMark/>
          </w:tcPr>
          <w:p w14:paraId="6A4F34F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7BAF6E1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41F9FC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1C41884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bl>
    <w:p w14:paraId="2509E3D5" w14:textId="77777777" w:rsidR="00153CCB" w:rsidRPr="00A0669D" w:rsidRDefault="00153CCB" w:rsidP="00A0669D">
      <w:pPr>
        <w:pStyle w:val="BodyStyle"/>
        <w:ind w:firstLine="0"/>
        <w:rPr>
          <w:sz w:val="16"/>
          <w:szCs w:val="16"/>
          <w:lang w:val="en-US" w:bidi="fa-IR"/>
        </w:rPr>
      </w:pPr>
      <w:r w:rsidRPr="00A0669D">
        <w:rPr>
          <w:i/>
          <w:iCs/>
          <w:sz w:val="16"/>
          <w:szCs w:val="16"/>
          <w:lang w:val="en-US" w:bidi="fa-IR"/>
        </w:rPr>
        <w:t>Note.</w:t>
      </w:r>
      <w:r w:rsidRPr="00A0669D">
        <w:rPr>
          <w:sz w:val="16"/>
          <w:szCs w:val="16"/>
          <w:lang w:val="en-US" w:bidi="fa-IR"/>
        </w:rPr>
        <w:t xml:space="preserve"> </w:t>
      </w:r>
      <w:r w:rsidRPr="00A0669D">
        <w:rPr>
          <w:rFonts w:ascii="Segoe UI Emoji" w:hAnsi="Segoe UI Emoji" w:cs="Segoe UI Emoji"/>
          <w:sz w:val="16"/>
          <w:szCs w:val="16"/>
          <w:lang w:val="en-US" w:bidi="fa-IR"/>
        </w:rPr>
        <w:t>✅</w:t>
      </w:r>
      <w:r w:rsidRPr="00A0669D">
        <w:rPr>
          <w:sz w:val="16"/>
          <w:szCs w:val="16"/>
          <w:lang w:val="en-US" w:bidi="fa-IR"/>
        </w:rPr>
        <w:t xml:space="preserve"> = direct and key role; </w:t>
      </w:r>
      <w:r w:rsidRPr="00A0669D">
        <w:rPr>
          <w:rFonts w:ascii="Cambria Math" w:hAnsi="Cambria Math" w:cs="Cambria Math"/>
          <w:sz w:val="16"/>
          <w:szCs w:val="16"/>
          <w:lang w:val="en-US" w:bidi="fa-IR"/>
        </w:rPr>
        <w:t>◐</w:t>
      </w:r>
      <w:r w:rsidRPr="00A0669D">
        <w:rPr>
          <w:sz w:val="16"/>
          <w:szCs w:val="16"/>
          <w:lang w:val="en-US" w:bidi="fa-IR"/>
        </w:rPr>
        <w:t xml:space="preserve"> = supporting role; </w:t>
      </w:r>
      <w:r w:rsidRPr="00A0669D">
        <w:rPr>
          <w:rFonts w:ascii="Arial" w:hAnsi="Arial" w:cs="Arial"/>
          <w:sz w:val="16"/>
          <w:szCs w:val="16"/>
          <w:lang w:val="en-US" w:bidi="fa-IR"/>
        </w:rPr>
        <w:t>—</w:t>
      </w:r>
      <w:r w:rsidRPr="00A0669D">
        <w:rPr>
          <w:sz w:val="16"/>
          <w:szCs w:val="16"/>
          <w:lang w:val="en-US" w:bidi="fa-IR"/>
        </w:rPr>
        <w:t xml:space="preserve"> = limited or indirect role.</w:t>
      </w:r>
    </w:p>
    <w:p w14:paraId="7BDB002A" w14:textId="77777777" w:rsidR="00A0669D" w:rsidRDefault="00A0669D" w:rsidP="00153CCB">
      <w:pPr>
        <w:pStyle w:val="BodyStyle"/>
        <w:rPr>
          <w:lang w:val="en-US" w:bidi="fa-IR"/>
        </w:rPr>
      </w:pPr>
    </w:p>
    <w:p w14:paraId="07763B66" w14:textId="777C6FD4" w:rsidR="00153CCB" w:rsidRPr="00153CCB" w:rsidRDefault="00153CCB" w:rsidP="00153CCB">
      <w:pPr>
        <w:pStyle w:val="BodyStyle"/>
        <w:rPr>
          <w:lang w:val="en-US" w:bidi="fa-IR"/>
        </w:rPr>
      </w:pPr>
      <w:r w:rsidRPr="00153CCB">
        <w:rPr>
          <w:lang w:val="en-US" w:bidi="fa-IR"/>
        </w:rPr>
        <w:t xml:space="preserve">The institution–objective matrix revealed three important patterns. First, a high degree of institutional concentration was observed around the objectives of destination-brand cultural identity and destination-brand </w:t>
      </w:r>
      <w:r w:rsidRPr="00153CCB">
        <w:rPr>
          <w:lang w:val="en-US" w:bidi="fa-IR"/>
        </w:rPr>
        <w:lastRenderedPageBreak/>
        <w:t>experience. A large number of institutions considered themselves directly or indirectly responsible for preserving destination identity and shaping tourism imagery. Although such concentration demonstrates broad institutional involvement, the interviews suggested that insufficient coordination can result in duplication and inconsistent destination narratives.</w:t>
      </w:r>
    </w:p>
    <w:p w14:paraId="5DD16370" w14:textId="77777777" w:rsidR="00153CCB" w:rsidRPr="00153CCB" w:rsidRDefault="00153CCB" w:rsidP="00153CCB">
      <w:pPr>
        <w:pStyle w:val="BodyStyle"/>
        <w:rPr>
          <w:lang w:val="en-US" w:bidi="fa-IR"/>
        </w:rPr>
      </w:pPr>
      <w:r w:rsidRPr="00153CCB">
        <w:rPr>
          <w:lang w:val="en-US" w:bidi="fa-IR"/>
        </w:rPr>
        <w:t>Participant 14, a university faculty member specializing in tourism, described this fragmentation as follows: “We have at least five institutions, each producing its own promotional film about Iran: the broadcasting organization presents one narrative, the Ministry of Cultural Heritage another, the Trade Promotion Organization a third, and even some provinces produce separate films. As a result, a foreign tourist encounters five different images of Iran, none of which is coordinated with the others.”</w:t>
      </w:r>
    </w:p>
    <w:p w14:paraId="44E0A00C" w14:textId="77777777" w:rsidR="00153CCB" w:rsidRPr="00153CCB" w:rsidRDefault="00153CCB" w:rsidP="00153CCB">
      <w:pPr>
        <w:pStyle w:val="BodyStyle"/>
        <w:rPr>
          <w:lang w:val="en-US" w:bidi="fa-IR"/>
        </w:rPr>
      </w:pPr>
      <w:r w:rsidRPr="00153CCB">
        <w:rPr>
          <w:lang w:val="en-US" w:bidi="fa-IR"/>
        </w:rPr>
        <w:t>The second pattern concerned the objective of increasing tourism market share. This objective was strongly connected with economic actors such as the Central Bank, Central Insurance, and the Trade Promotion Organization, as well as internationally oriented actors such as the World Tourism Organization representation and embassies. The results suggest a structural division between tourism policymaking and operational market-development functions.</w:t>
      </w:r>
    </w:p>
    <w:p w14:paraId="7868B676" w14:textId="77777777" w:rsidR="00153CCB" w:rsidRPr="00153CCB" w:rsidRDefault="00153CCB" w:rsidP="00153CCB">
      <w:pPr>
        <w:pStyle w:val="BodyStyle"/>
        <w:rPr>
          <w:lang w:val="en-US" w:bidi="fa-IR"/>
        </w:rPr>
      </w:pPr>
      <w:r w:rsidRPr="00153CCB">
        <w:rPr>
          <w:lang w:val="en-US" w:bidi="fa-IR"/>
        </w:rPr>
        <w:t>The third pattern involved the relatively limited operational involvement of scientific institutions. The Ministry of Science, Research and Technology was primarily positioned as a supporting actor rather than as a direct operational participant in marketing objectives. The resulting gap between knowledge production and practical application was identified as an important impediment to institutionalizing evidence-based and scientifically informed tourism-marketing campaigns.</w:t>
      </w:r>
    </w:p>
    <w:p w14:paraId="23B5F4E1" w14:textId="77777777" w:rsidR="00153CCB" w:rsidRPr="00153CCB" w:rsidRDefault="00153CCB" w:rsidP="00153CCB">
      <w:pPr>
        <w:pStyle w:val="BodyStyle"/>
        <w:rPr>
          <w:lang w:val="en-US" w:bidi="fa-IR"/>
        </w:rPr>
      </w:pPr>
      <w:r w:rsidRPr="00153CCB">
        <w:rPr>
          <w:lang w:val="en-US" w:bidi="fa-IR"/>
        </w:rPr>
        <w:t>The objective–tool matrix identifies which marketing mechanisms are used to pursue each major tourism-marketing objective and therefore reveals the relationship between intended strategic outcomes and the instruments used to achieve them.</w:t>
      </w:r>
    </w:p>
    <w:p w14:paraId="16802805" w14:textId="19A2D903" w:rsidR="00153CCB" w:rsidRPr="00A0669D" w:rsidRDefault="00153CCB" w:rsidP="00A0669D">
      <w:pPr>
        <w:pStyle w:val="BodyStyle"/>
        <w:jc w:val="center"/>
        <w:rPr>
          <w:b/>
          <w:bCs/>
          <w:lang w:val="en-US" w:bidi="fa-IR"/>
        </w:rPr>
      </w:pPr>
      <w:r w:rsidRPr="00153CCB">
        <w:rPr>
          <w:b/>
          <w:bCs/>
          <w:lang w:val="en-US" w:bidi="fa-IR"/>
        </w:rPr>
        <w:t>Table 5</w:t>
      </w:r>
      <w:r w:rsidR="00A0669D">
        <w:rPr>
          <w:lang w:val="en-US" w:bidi="fa-IR"/>
        </w:rPr>
        <w:t xml:space="preserve">. </w:t>
      </w:r>
      <w:r w:rsidRPr="00A0669D">
        <w:rPr>
          <w:b/>
          <w:bCs/>
          <w:lang w:val="en-US" w:bidi="fa-IR"/>
        </w:rPr>
        <w:t>Objective–Tool Matrix in Tourism Marketing</w:t>
      </w:r>
    </w:p>
    <w:tbl>
      <w:tblPr>
        <w:tblStyle w:val="ListTable2"/>
        <w:tblW w:w="5000" w:type="pct"/>
        <w:tblLook w:val="06A0" w:firstRow="1" w:lastRow="0" w:firstColumn="1" w:lastColumn="0" w:noHBand="1" w:noVBand="1"/>
      </w:tblPr>
      <w:tblGrid>
        <w:gridCol w:w="3945"/>
        <w:gridCol w:w="1385"/>
        <w:gridCol w:w="1478"/>
        <w:gridCol w:w="1591"/>
        <w:gridCol w:w="1681"/>
      </w:tblGrid>
      <w:tr w:rsidR="00153CCB" w:rsidRPr="00365CF3" w14:paraId="4A18A7BE" w14:textId="77777777" w:rsidTr="00B21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8BF7D8" w14:textId="77777777" w:rsidR="00153CCB" w:rsidRPr="00365CF3" w:rsidRDefault="00153CCB" w:rsidP="00365CF3">
            <w:pPr>
              <w:pStyle w:val="Tabletext"/>
              <w:rPr>
                <w:b w:val="0"/>
                <w:bCs w:val="0"/>
                <w:lang w:bidi="fa-IR"/>
              </w:rPr>
            </w:pPr>
            <w:r w:rsidRPr="00365CF3">
              <w:rPr>
                <w:b w:val="0"/>
                <w:bCs w:val="0"/>
                <w:lang w:bidi="fa-IR"/>
              </w:rPr>
              <w:t>Objective</w:t>
            </w:r>
          </w:p>
        </w:tc>
        <w:tc>
          <w:tcPr>
            <w:tcW w:w="0" w:type="auto"/>
            <w:hideMark/>
          </w:tcPr>
          <w:p w14:paraId="0DB003DF"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Cultural Events</w:t>
            </w:r>
          </w:p>
        </w:tc>
        <w:tc>
          <w:tcPr>
            <w:tcW w:w="0" w:type="auto"/>
            <w:hideMark/>
          </w:tcPr>
          <w:p w14:paraId="349132CB"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Digital Platforms</w:t>
            </w:r>
          </w:p>
        </w:tc>
        <w:tc>
          <w:tcPr>
            <w:tcW w:w="0" w:type="auto"/>
            <w:hideMark/>
          </w:tcPr>
          <w:p w14:paraId="415652BD"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Media Campaigns</w:t>
            </w:r>
          </w:p>
        </w:tc>
        <w:tc>
          <w:tcPr>
            <w:tcW w:w="0" w:type="auto"/>
            <w:hideMark/>
          </w:tcPr>
          <w:p w14:paraId="27B0F0F5"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Tourism Diplomacy</w:t>
            </w:r>
          </w:p>
        </w:tc>
      </w:tr>
      <w:tr w:rsidR="00153CCB" w:rsidRPr="00365CF3" w14:paraId="44FDE999"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EE7FB77" w14:textId="77777777" w:rsidR="00153CCB" w:rsidRPr="00365CF3" w:rsidRDefault="00153CCB" w:rsidP="00365CF3">
            <w:pPr>
              <w:pStyle w:val="Tabletext"/>
              <w:rPr>
                <w:b w:val="0"/>
                <w:bCs w:val="0"/>
                <w:lang w:bidi="fa-IR"/>
              </w:rPr>
            </w:pPr>
            <w:r w:rsidRPr="00365CF3">
              <w:rPr>
                <w:b w:val="0"/>
                <w:bCs w:val="0"/>
                <w:lang w:bidi="fa-IR"/>
              </w:rPr>
              <w:t>Destination-brand cultural identity</w:t>
            </w:r>
          </w:p>
        </w:tc>
        <w:tc>
          <w:tcPr>
            <w:tcW w:w="0" w:type="auto"/>
            <w:hideMark/>
          </w:tcPr>
          <w:p w14:paraId="14A6DD1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607CCBE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EA6D26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50E38F5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74F3F123"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5BF75DE2" w14:textId="77777777" w:rsidR="00153CCB" w:rsidRPr="00365CF3" w:rsidRDefault="00153CCB" w:rsidP="00365CF3">
            <w:pPr>
              <w:pStyle w:val="Tabletext"/>
              <w:rPr>
                <w:b w:val="0"/>
                <w:bCs w:val="0"/>
                <w:lang w:bidi="fa-IR"/>
              </w:rPr>
            </w:pPr>
            <w:r w:rsidRPr="00365CF3">
              <w:rPr>
                <w:b w:val="0"/>
                <w:bCs w:val="0"/>
                <w:lang w:bidi="fa-IR"/>
              </w:rPr>
              <w:t>Sustainable development and social participation</w:t>
            </w:r>
          </w:p>
        </w:tc>
        <w:tc>
          <w:tcPr>
            <w:tcW w:w="0" w:type="auto"/>
            <w:hideMark/>
          </w:tcPr>
          <w:p w14:paraId="3BD995F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255C2AE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5BE5F25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F90114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42537AC7"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D76C0D4" w14:textId="77777777" w:rsidR="00153CCB" w:rsidRPr="00365CF3" w:rsidRDefault="00153CCB" w:rsidP="00365CF3">
            <w:pPr>
              <w:pStyle w:val="Tabletext"/>
              <w:rPr>
                <w:b w:val="0"/>
                <w:bCs w:val="0"/>
                <w:lang w:bidi="fa-IR"/>
              </w:rPr>
            </w:pPr>
            <w:r w:rsidRPr="00365CF3">
              <w:rPr>
                <w:b w:val="0"/>
                <w:bCs w:val="0"/>
                <w:lang w:bidi="fa-IR"/>
              </w:rPr>
              <w:t>Increasing tourism market share</w:t>
            </w:r>
          </w:p>
        </w:tc>
        <w:tc>
          <w:tcPr>
            <w:tcW w:w="0" w:type="auto"/>
            <w:hideMark/>
          </w:tcPr>
          <w:p w14:paraId="5FD05B4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5749CF7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45A7DB1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538C242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788E434F"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79A0E3F" w14:textId="77777777" w:rsidR="00153CCB" w:rsidRPr="00365CF3" w:rsidRDefault="00153CCB" w:rsidP="00365CF3">
            <w:pPr>
              <w:pStyle w:val="Tabletext"/>
              <w:rPr>
                <w:b w:val="0"/>
                <w:bCs w:val="0"/>
                <w:lang w:bidi="fa-IR"/>
              </w:rPr>
            </w:pPr>
            <w:r w:rsidRPr="00365CF3">
              <w:rPr>
                <w:b w:val="0"/>
                <w:bCs w:val="0"/>
                <w:lang w:bidi="fa-IR"/>
              </w:rPr>
              <w:t>Enhancing destination-brand experience</w:t>
            </w:r>
          </w:p>
        </w:tc>
        <w:tc>
          <w:tcPr>
            <w:tcW w:w="0" w:type="auto"/>
            <w:hideMark/>
          </w:tcPr>
          <w:p w14:paraId="0C21343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70DD1E0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6DD71DD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0A156D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bl>
    <w:p w14:paraId="04B9249D" w14:textId="77777777" w:rsidR="00153CCB" w:rsidRPr="00A0669D" w:rsidRDefault="00153CCB" w:rsidP="00A0669D">
      <w:pPr>
        <w:pStyle w:val="BodyStyle"/>
        <w:ind w:firstLine="0"/>
        <w:rPr>
          <w:sz w:val="16"/>
          <w:szCs w:val="16"/>
          <w:lang w:val="en-US" w:bidi="fa-IR"/>
        </w:rPr>
      </w:pPr>
      <w:r w:rsidRPr="00A0669D">
        <w:rPr>
          <w:i/>
          <w:iCs/>
          <w:sz w:val="16"/>
          <w:szCs w:val="16"/>
          <w:lang w:val="en-US" w:bidi="fa-IR"/>
        </w:rPr>
        <w:t>Note.</w:t>
      </w:r>
      <w:r w:rsidRPr="00A0669D">
        <w:rPr>
          <w:sz w:val="16"/>
          <w:szCs w:val="16"/>
          <w:lang w:val="en-US" w:bidi="fa-IR"/>
        </w:rPr>
        <w:t xml:space="preserve"> </w:t>
      </w:r>
      <w:r w:rsidRPr="00A0669D">
        <w:rPr>
          <w:rFonts w:ascii="Segoe UI Emoji" w:hAnsi="Segoe UI Emoji" w:cs="Segoe UI Emoji"/>
          <w:sz w:val="16"/>
          <w:szCs w:val="16"/>
          <w:lang w:val="en-US" w:bidi="fa-IR"/>
        </w:rPr>
        <w:t>✅</w:t>
      </w:r>
      <w:r w:rsidRPr="00A0669D">
        <w:rPr>
          <w:sz w:val="16"/>
          <w:szCs w:val="16"/>
          <w:lang w:val="en-US" w:bidi="fa-IR"/>
        </w:rPr>
        <w:t xml:space="preserve"> = direct and key role; </w:t>
      </w:r>
      <w:r w:rsidRPr="00A0669D">
        <w:rPr>
          <w:rFonts w:ascii="Cambria Math" w:hAnsi="Cambria Math" w:cs="Cambria Math"/>
          <w:sz w:val="16"/>
          <w:szCs w:val="16"/>
          <w:lang w:val="en-US" w:bidi="fa-IR"/>
        </w:rPr>
        <w:t>◐</w:t>
      </w:r>
      <w:r w:rsidRPr="00A0669D">
        <w:rPr>
          <w:sz w:val="16"/>
          <w:szCs w:val="16"/>
          <w:lang w:val="en-US" w:bidi="fa-IR"/>
        </w:rPr>
        <w:t xml:space="preserve"> = supporting role; </w:t>
      </w:r>
      <w:r w:rsidRPr="00A0669D">
        <w:rPr>
          <w:rFonts w:ascii="Arial" w:hAnsi="Arial" w:cs="Arial"/>
          <w:sz w:val="16"/>
          <w:szCs w:val="16"/>
          <w:lang w:val="en-US" w:bidi="fa-IR"/>
        </w:rPr>
        <w:t>—</w:t>
      </w:r>
      <w:r w:rsidRPr="00A0669D">
        <w:rPr>
          <w:sz w:val="16"/>
          <w:szCs w:val="16"/>
          <w:lang w:val="en-US" w:bidi="fa-IR"/>
        </w:rPr>
        <w:t xml:space="preserve"> = limited or indirect role.</w:t>
      </w:r>
    </w:p>
    <w:p w14:paraId="49D58498" w14:textId="77777777" w:rsidR="00A0669D" w:rsidRDefault="00A0669D" w:rsidP="00153CCB">
      <w:pPr>
        <w:pStyle w:val="BodyStyle"/>
        <w:rPr>
          <w:lang w:val="en-US" w:bidi="fa-IR"/>
        </w:rPr>
      </w:pPr>
    </w:p>
    <w:p w14:paraId="4DBE58B3" w14:textId="54BBF5E7" w:rsidR="00153CCB" w:rsidRPr="00153CCB" w:rsidRDefault="00153CCB" w:rsidP="00153CCB">
      <w:pPr>
        <w:pStyle w:val="BodyStyle"/>
        <w:rPr>
          <w:lang w:val="en-US" w:bidi="fa-IR"/>
        </w:rPr>
      </w:pPr>
      <w:r w:rsidRPr="00153CCB">
        <w:rPr>
          <w:lang w:val="en-US" w:bidi="fa-IR"/>
        </w:rPr>
        <w:t>The matrix demonstrates that tourism-marketing instruments contribute differently to strategic objectives. Tourism diplomacy and cultural events had the strongest direct association with destination-brand cultural identity. Digital and data-oriented platforms constituted the most versatile instrument because they were directly related to sustainable development and social participation, tourism market-share expansion, and destination-brand experience. Media campaigns were particularly relevant to cultural identity and market development.</w:t>
      </w:r>
    </w:p>
    <w:p w14:paraId="185C29DD" w14:textId="77777777" w:rsidR="00153CCB" w:rsidRPr="00153CCB" w:rsidRDefault="00153CCB" w:rsidP="00153CCB">
      <w:pPr>
        <w:pStyle w:val="BodyStyle"/>
        <w:rPr>
          <w:lang w:val="en-US" w:bidi="fa-IR"/>
        </w:rPr>
      </w:pPr>
      <w:r w:rsidRPr="00153CCB">
        <w:rPr>
          <w:lang w:val="en-US" w:bidi="fa-IR"/>
        </w:rPr>
        <w:t>The institution–tool matrix was used to compare the extent to which individual institutions deploy or support four key tourism-marketing mechanisms: cultural events, digital platforms, media campaigns, and tourism diplomacy.</w:t>
      </w:r>
    </w:p>
    <w:p w14:paraId="5DA3719E" w14:textId="77777777" w:rsidR="00B21176" w:rsidRDefault="00B21176" w:rsidP="008D4BCA">
      <w:pPr>
        <w:pStyle w:val="BodyStyle"/>
        <w:jc w:val="center"/>
        <w:rPr>
          <w:b/>
          <w:bCs/>
          <w:rtl/>
          <w:lang w:val="en-US" w:bidi="fa-IR"/>
        </w:rPr>
      </w:pPr>
    </w:p>
    <w:p w14:paraId="63258E52" w14:textId="77777777" w:rsidR="00B21176" w:rsidRDefault="00B21176" w:rsidP="008D4BCA">
      <w:pPr>
        <w:pStyle w:val="BodyStyle"/>
        <w:jc w:val="center"/>
        <w:rPr>
          <w:b/>
          <w:bCs/>
          <w:rtl/>
          <w:lang w:val="en-US" w:bidi="fa-IR"/>
        </w:rPr>
      </w:pPr>
    </w:p>
    <w:p w14:paraId="3540AAD7" w14:textId="77777777" w:rsidR="00B21176" w:rsidRDefault="00B21176" w:rsidP="008D4BCA">
      <w:pPr>
        <w:pStyle w:val="BodyStyle"/>
        <w:jc w:val="center"/>
        <w:rPr>
          <w:b/>
          <w:bCs/>
          <w:rtl/>
          <w:lang w:val="en-US" w:bidi="fa-IR"/>
        </w:rPr>
      </w:pPr>
    </w:p>
    <w:p w14:paraId="22BEB7BD" w14:textId="32D1CA0A" w:rsidR="00153CCB" w:rsidRPr="008D4BCA" w:rsidRDefault="00153CCB" w:rsidP="008D4BCA">
      <w:pPr>
        <w:pStyle w:val="BodyStyle"/>
        <w:jc w:val="center"/>
        <w:rPr>
          <w:b/>
          <w:bCs/>
          <w:lang w:val="en-US" w:bidi="fa-IR"/>
        </w:rPr>
      </w:pPr>
      <w:r w:rsidRPr="00153CCB">
        <w:rPr>
          <w:b/>
          <w:bCs/>
          <w:lang w:val="en-US" w:bidi="fa-IR"/>
        </w:rPr>
        <w:lastRenderedPageBreak/>
        <w:t>Table 6</w:t>
      </w:r>
      <w:r w:rsidR="008D4BCA">
        <w:rPr>
          <w:lang w:val="en-US" w:bidi="fa-IR"/>
        </w:rPr>
        <w:t xml:space="preserve">. </w:t>
      </w:r>
      <w:r w:rsidRPr="008D4BCA">
        <w:rPr>
          <w:b/>
          <w:bCs/>
          <w:lang w:val="en-US" w:bidi="fa-IR"/>
        </w:rPr>
        <w:t>Institution–Tool Matrix in Tourism Marketing</w:t>
      </w:r>
    </w:p>
    <w:tbl>
      <w:tblPr>
        <w:tblStyle w:val="ListTable2"/>
        <w:tblW w:w="5000" w:type="pct"/>
        <w:tblLook w:val="06A0" w:firstRow="1" w:lastRow="0" w:firstColumn="1" w:lastColumn="0" w:noHBand="1" w:noVBand="1"/>
      </w:tblPr>
      <w:tblGrid>
        <w:gridCol w:w="4329"/>
        <w:gridCol w:w="1289"/>
        <w:gridCol w:w="1388"/>
        <w:gridCol w:w="1505"/>
        <w:gridCol w:w="1569"/>
      </w:tblGrid>
      <w:tr w:rsidR="00153CCB" w:rsidRPr="00365CF3" w14:paraId="1C4E134D" w14:textId="77777777" w:rsidTr="00B21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9B86D6" w14:textId="77777777" w:rsidR="00153CCB" w:rsidRPr="00365CF3" w:rsidRDefault="00153CCB" w:rsidP="00365CF3">
            <w:pPr>
              <w:pStyle w:val="Tabletext"/>
              <w:rPr>
                <w:b w:val="0"/>
                <w:bCs w:val="0"/>
                <w:lang w:bidi="fa-IR"/>
              </w:rPr>
            </w:pPr>
            <w:r w:rsidRPr="00365CF3">
              <w:rPr>
                <w:b w:val="0"/>
                <w:bCs w:val="0"/>
                <w:lang w:bidi="fa-IR"/>
              </w:rPr>
              <w:t>Institution</w:t>
            </w:r>
          </w:p>
        </w:tc>
        <w:tc>
          <w:tcPr>
            <w:tcW w:w="0" w:type="auto"/>
            <w:hideMark/>
          </w:tcPr>
          <w:p w14:paraId="2E90638F"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Cultural Events</w:t>
            </w:r>
          </w:p>
        </w:tc>
        <w:tc>
          <w:tcPr>
            <w:tcW w:w="0" w:type="auto"/>
            <w:hideMark/>
          </w:tcPr>
          <w:p w14:paraId="7448380B"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Digital Platforms</w:t>
            </w:r>
          </w:p>
        </w:tc>
        <w:tc>
          <w:tcPr>
            <w:tcW w:w="0" w:type="auto"/>
            <w:hideMark/>
          </w:tcPr>
          <w:p w14:paraId="119AE8B2"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Media Campaigns</w:t>
            </w:r>
          </w:p>
        </w:tc>
        <w:tc>
          <w:tcPr>
            <w:tcW w:w="0" w:type="auto"/>
            <w:hideMark/>
          </w:tcPr>
          <w:p w14:paraId="7EDDC150"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Tourism Diplomacy</w:t>
            </w:r>
          </w:p>
        </w:tc>
      </w:tr>
      <w:tr w:rsidR="00153CCB" w:rsidRPr="00365CF3" w14:paraId="1AFA30BE"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A47208D" w14:textId="77777777" w:rsidR="00153CCB" w:rsidRPr="00365CF3" w:rsidRDefault="00153CCB" w:rsidP="00365CF3">
            <w:pPr>
              <w:pStyle w:val="Tabletext"/>
              <w:rPr>
                <w:b w:val="0"/>
                <w:bCs w:val="0"/>
                <w:lang w:bidi="fa-IR"/>
              </w:rPr>
            </w:pPr>
            <w:r w:rsidRPr="00365CF3">
              <w:rPr>
                <w:b w:val="0"/>
                <w:bCs w:val="0"/>
                <w:lang w:bidi="fa-IR"/>
              </w:rPr>
              <w:t>Ministry of Cultural Heritage, Tourism and Handicrafts</w:t>
            </w:r>
          </w:p>
        </w:tc>
        <w:tc>
          <w:tcPr>
            <w:tcW w:w="0" w:type="auto"/>
            <w:hideMark/>
          </w:tcPr>
          <w:p w14:paraId="15B8A82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6818900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11593F0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27D46A2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15DC8581"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B2CAE30" w14:textId="77777777" w:rsidR="00153CCB" w:rsidRPr="00365CF3" w:rsidRDefault="00153CCB" w:rsidP="00365CF3">
            <w:pPr>
              <w:pStyle w:val="Tabletext"/>
              <w:rPr>
                <w:b w:val="0"/>
                <w:bCs w:val="0"/>
                <w:lang w:bidi="fa-IR"/>
              </w:rPr>
            </w:pPr>
            <w:r w:rsidRPr="00365CF3">
              <w:rPr>
                <w:b w:val="0"/>
                <w:bCs w:val="0"/>
                <w:lang w:bidi="fa-IR"/>
              </w:rPr>
              <w:t>Ministry of Health and Medical Education</w:t>
            </w:r>
          </w:p>
        </w:tc>
        <w:tc>
          <w:tcPr>
            <w:tcW w:w="0" w:type="auto"/>
            <w:hideMark/>
          </w:tcPr>
          <w:p w14:paraId="4C230DA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7CF8B9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02A39F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EFE1E4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0B1C88C1"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7FA5511" w14:textId="77777777" w:rsidR="00153CCB" w:rsidRPr="00365CF3" w:rsidRDefault="00153CCB" w:rsidP="00365CF3">
            <w:pPr>
              <w:pStyle w:val="Tabletext"/>
              <w:rPr>
                <w:b w:val="0"/>
                <w:bCs w:val="0"/>
                <w:lang w:bidi="fa-IR"/>
              </w:rPr>
            </w:pPr>
            <w:r w:rsidRPr="00365CF3">
              <w:rPr>
                <w:b w:val="0"/>
                <w:bCs w:val="0"/>
                <w:lang w:bidi="fa-IR"/>
              </w:rPr>
              <w:t>Ministry of Foreign Affairs</w:t>
            </w:r>
          </w:p>
        </w:tc>
        <w:tc>
          <w:tcPr>
            <w:tcW w:w="0" w:type="auto"/>
            <w:hideMark/>
          </w:tcPr>
          <w:p w14:paraId="699E57A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A95596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E9416B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2394BC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3BEE13D7"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60B712D4" w14:textId="77777777" w:rsidR="00153CCB" w:rsidRPr="00365CF3" w:rsidRDefault="00153CCB" w:rsidP="00365CF3">
            <w:pPr>
              <w:pStyle w:val="Tabletext"/>
              <w:rPr>
                <w:b w:val="0"/>
                <w:bCs w:val="0"/>
                <w:lang w:bidi="fa-IR"/>
              </w:rPr>
            </w:pPr>
            <w:r w:rsidRPr="00365CF3">
              <w:rPr>
                <w:b w:val="0"/>
                <w:bCs w:val="0"/>
                <w:lang w:bidi="fa-IR"/>
              </w:rPr>
              <w:t>Plan and Budget Organization</w:t>
            </w:r>
          </w:p>
        </w:tc>
        <w:tc>
          <w:tcPr>
            <w:tcW w:w="0" w:type="auto"/>
            <w:hideMark/>
          </w:tcPr>
          <w:p w14:paraId="6A5A2A2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00F090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BDA57F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26D735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67CDDD46"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77BED09" w14:textId="77777777" w:rsidR="00153CCB" w:rsidRPr="00365CF3" w:rsidRDefault="00153CCB" w:rsidP="00365CF3">
            <w:pPr>
              <w:pStyle w:val="Tabletext"/>
              <w:rPr>
                <w:b w:val="0"/>
                <w:bCs w:val="0"/>
                <w:lang w:bidi="fa-IR"/>
              </w:rPr>
            </w:pPr>
            <w:r w:rsidRPr="00365CF3">
              <w:rPr>
                <w:b w:val="0"/>
                <w:bCs w:val="0"/>
                <w:lang w:bidi="fa-IR"/>
              </w:rPr>
              <w:t>Islamic Consultative Assembly</w:t>
            </w:r>
          </w:p>
        </w:tc>
        <w:tc>
          <w:tcPr>
            <w:tcW w:w="0" w:type="auto"/>
            <w:hideMark/>
          </w:tcPr>
          <w:p w14:paraId="2841392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93A609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F97548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B9254D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150622D5"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5FAEBB8A" w14:textId="77777777" w:rsidR="00153CCB" w:rsidRPr="00365CF3" w:rsidRDefault="00153CCB" w:rsidP="00365CF3">
            <w:pPr>
              <w:pStyle w:val="Tabletext"/>
              <w:rPr>
                <w:b w:val="0"/>
                <w:bCs w:val="0"/>
                <w:lang w:bidi="fa-IR"/>
              </w:rPr>
            </w:pPr>
            <w:r w:rsidRPr="00365CF3">
              <w:rPr>
                <w:b w:val="0"/>
                <w:bCs w:val="0"/>
                <w:lang w:bidi="fa-IR"/>
              </w:rPr>
              <w:t>Trade Promotion Organization of Iran</w:t>
            </w:r>
          </w:p>
        </w:tc>
        <w:tc>
          <w:tcPr>
            <w:tcW w:w="0" w:type="auto"/>
            <w:hideMark/>
          </w:tcPr>
          <w:p w14:paraId="4D5D99A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ADCE44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272D4EC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033245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5A56A7F5"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772F735" w14:textId="77777777" w:rsidR="00153CCB" w:rsidRPr="00365CF3" w:rsidRDefault="00153CCB" w:rsidP="00365CF3">
            <w:pPr>
              <w:pStyle w:val="Tabletext"/>
              <w:rPr>
                <w:b w:val="0"/>
                <w:bCs w:val="0"/>
                <w:lang w:bidi="fa-IR"/>
              </w:rPr>
            </w:pPr>
            <w:r w:rsidRPr="00365CF3">
              <w:rPr>
                <w:b w:val="0"/>
                <w:bCs w:val="0"/>
                <w:lang w:bidi="fa-IR"/>
              </w:rPr>
              <w:t>Iran Chamber of Commerce, Industries, Mines and Agriculture</w:t>
            </w:r>
          </w:p>
        </w:tc>
        <w:tc>
          <w:tcPr>
            <w:tcW w:w="0" w:type="auto"/>
            <w:hideMark/>
          </w:tcPr>
          <w:p w14:paraId="00827E1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92B863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05C94B6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65F1FE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20757A68"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9764073" w14:textId="77777777" w:rsidR="00153CCB" w:rsidRPr="00365CF3" w:rsidRDefault="00153CCB" w:rsidP="00365CF3">
            <w:pPr>
              <w:pStyle w:val="Tabletext"/>
              <w:rPr>
                <w:b w:val="0"/>
                <w:bCs w:val="0"/>
                <w:lang w:bidi="fa-IR"/>
              </w:rPr>
            </w:pPr>
            <w:r w:rsidRPr="00365CF3">
              <w:rPr>
                <w:b w:val="0"/>
                <w:bCs w:val="0"/>
                <w:lang w:bidi="fa-IR"/>
              </w:rPr>
              <w:t>Association of Travel and Tourism Service Offices</w:t>
            </w:r>
          </w:p>
        </w:tc>
        <w:tc>
          <w:tcPr>
            <w:tcW w:w="0" w:type="auto"/>
            <w:hideMark/>
          </w:tcPr>
          <w:p w14:paraId="5893673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9EBE1A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593DA03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2C38F75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4F491715"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55E5AB4A" w14:textId="77777777" w:rsidR="00153CCB" w:rsidRPr="00365CF3" w:rsidRDefault="00153CCB" w:rsidP="00365CF3">
            <w:pPr>
              <w:pStyle w:val="Tabletext"/>
              <w:rPr>
                <w:b w:val="0"/>
                <w:bCs w:val="0"/>
                <w:lang w:bidi="fa-IR"/>
              </w:rPr>
            </w:pPr>
            <w:r w:rsidRPr="00365CF3">
              <w:rPr>
                <w:b w:val="0"/>
                <w:bCs w:val="0"/>
                <w:lang w:bidi="fa-IR"/>
              </w:rPr>
              <w:t>Central Bank of the Islamic Republic of Iran</w:t>
            </w:r>
          </w:p>
        </w:tc>
        <w:tc>
          <w:tcPr>
            <w:tcW w:w="0" w:type="auto"/>
            <w:hideMark/>
          </w:tcPr>
          <w:p w14:paraId="66E928F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9D5B24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625DF4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5F3A68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7B9783C8"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20772BF" w14:textId="77777777" w:rsidR="00153CCB" w:rsidRPr="00365CF3" w:rsidRDefault="00153CCB" w:rsidP="00365CF3">
            <w:pPr>
              <w:pStyle w:val="Tabletext"/>
              <w:rPr>
                <w:b w:val="0"/>
                <w:bCs w:val="0"/>
                <w:lang w:bidi="fa-IR"/>
              </w:rPr>
            </w:pPr>
            <w:r w:rsidRPr="00365CF3">
              <w:rPr>
                <w:b w:val="0"/>
                <w:bCs w:val="0"/>
                <w:lang w:bidi="fa-IR"/>
              </w:rPr>
              <w:t>Central Insurance of Iran</w:t>
            </w:r>
          </w:p>
        </w:tc>
        <w:tc>
          <w:tcPr>
            <w:tcW w:w="0" w:type="auto"/>
            <w:hideMark/>
          </w:tcPr>
          <w:p w14:paraId="32C9D55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40B31A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C7D41A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C4C063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58ACAAD2"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EA79001" w14:textId="77777777" w:rsidR="00153CCB" w:rsidRPr="00365CF3" w:rsidRDefault="00153CCB" w:rsidP="00365CF3">
            <w:pPr>
              <w:pStyle w:val="Tabletext"/>
              <w:rPr>
                <w:b w:val="0"/>
                <w:bCs w:val="0"/>
                <w:lang w:bidi="fa-IR"/>
              </w:rPr>
            </w:pPr>
            <w:r w:rsidRPr="00365CF3">
              <w:rPr>
                <w:b w:val="0"/>
                <w:bCs w:val="0"/>
                <w:lang w:bidi="fa-IR"/>
              </w:rPr>
              <w:t>Hospitals Association</w:t>
            </w:r>
          </w:p>
        </w:tc>
        <w:tc>
          <w:tcPr>
            <w:tcW w:w="0" w:type="auto"/>
            <w:hideMark/>
          </w:tcPr>
          <w:p w14:paraId="7D4C7C6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A4DA05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0F0CD52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A598E1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63E1799A"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3222968" w14:textId="77777777" w:rsidR="00153CCB" w:rsidRPr="00365CF3" w:rsidRDefault="00153CCB" w:rsidP="00365CF3">
            <w:pPr>
              <w:pStyle w:val="Tabletext"/>
              <w:rPr>
                <w:b w:val="0"/>
                <w:bCs w:val="0"/>
                <w:lang w:bidi="fa-IR"/>
              </w:rPr>
            </w:pPr>
            <w:r w:rsidRPr="00365CF3">
              <w:rPr>
                <w:b w:val="0"/>
                <w:bCs w:val="0"/>
                <w:lang w:bidi="fa-IR"/>
              </w:rPr>
              <w:t>Iranian National Tax Administration</w:t>
            </w:r>
          </w:p>
        </w:tc>
        <w:tc>
          <w:tcPr>
            <w:tcW w:w="0" w:type="auto"/>
            <w:hideMark/>
          </w:tcPr>
          <w:p w14:paraId="009B62F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42F30E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173219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8DBD0A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0BE08DDC"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5C02FECE" w14:textId="77777777" w:rsidR="00153CCB" w:rsidRPr="00365CF3" w:rsidRDefault="00153CCB" w:rsidP="00365CF3">
            <w:pPr>
              <w:pStyle w:val="Tabletext"/>
              <w:rPr>
                <w:b w:val="0"/>
                <w:bCs w:val="0"/>
                <w:lang w:bidi="fa-IR"/>
              </w:rPr>
            </w:pPr>
            <w:r w:rsidRPr="00365CF3">
              <w:rPr>
                <w:b w:val="0"/>
                <w:bCs w:val="0"/>
                <w:lang w:bidi="fa-IR"/>
              </w:rPr>
              <w:t>Ministry of Roads and Urban Development</w:t>
            </w:r>
          </w:p>
        </w:tc>
        <w:tc>
          <w:tcPr>
            <w:tcW w:w="0" w:type="auto"/>
            <w:hideMark/>
          </w:tcPr>
          <w:p w14:paraId="79F61A5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15CB4C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C90DD7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C8BD7B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296ED4C8"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0AEF1BC" w14:textId="77777777" w:rsidR="00153CCB" w:rsidRPr="00365CF3" w:rsidRDefault="00153CCB" w:rsidP="00365CF3">
            <w:pPr>
              <w:pStyle w:val="Tabletext"/>
              <w:rPr>
                <w:b w:val="0"/>
                <w:bCs w:val="0"/>
                <w:lang w:bidi="fa-IR"/>
              </w:rPr>
            </w:pPr>
            <w:r w:rsidRPr="00365CF3">
              <w:rPr>
                <w:b w:val="0"/>
                <w:bCs w:val="0"/>
                <w:lang w:bidi="fa-IR"/>
              </w:rPr>
              <w:t>Iran Air</w:t>
            </w:r>
          </w:p>
        </w:tc>
        <w:tc>
          <w:tcPr>
            <w:tcW w:w="0" w:type="auto"/>
            <w:hideMark/>
          </w:tcPr>
          <w:p w14:paraId="127C97B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0D4CF7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0F2925B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38978FA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6A6A1290"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BE5D1B4" w14:textId="77777777" w:rsidR="00153CCB" w:rsidRPr="00365CF3" w:rsidRDefault="00153CCB" w:rsidP="00365CF3">
            <w:pPr>
              <w:pStyle w:val="Tabletext"/>
              <w:rPr>
                <w:b w:val="0"/>
                <w:bCs w:val="0"/>
                <w:lang w:bidi="fa-IR"/>
              </w:rPr>
            </w:pPr>
            <w:r w:rsidRPr="00365CF3">
              <w:rPr>
                <w:b w:val="0"/>
                <w:bCs w:val="0"/>
                <w:lang w:bidi="fa-IR"/>
              </w:rPr>
              <w:t>Private Transportation Companies</w:t>
            </w:r>
          </w:p>
        </w:tc>
        <w:tc>
          <w:tcPr>
            <w:tcW w:w="0" w:type="auto"/>
            <w:hideMark/>
          </w:tcPr>
          <w:p w14:paraId="5AAAA01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ECC409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5CD6971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F6FADC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7E90F8D5"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25720C4" w14:textId="77777777" w:rsidR="00153CCB" w:rsidRPr="00365CF3" w:rsidRDefault="00153CCB" w:rsidP="00365CF3">
            <w:pPr>
              <w:pStyle w:val="Tabletext"/>
              <w:rPr>
                <w:b w:val="0"/>
                <w:bCs w:val="0"/>
                <w:lang w:bidi="fa-IR"/>
              </w:rPr>
            </w:pPr>
            <w:r w:rsidRPr="00365CF3">
              <w:rPr>
                <w:b w:val="0"/>
                <w:bCs w:val="0"/>
                <w:lang w:bidi="fa-IR"/>
              </w:rPr>
              <w:t>Metropolitan Municipalities</w:t>
            </w:r>
          </w:p>
        </w:tc>
        <w:tc>
          <w:tcPr>
            <w:tcW w:w="0" w:type="auto"/>
            <w:hideMark/>
          </w:tcPr>
          <w:p w14:paraId="6390BBB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427F5F3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B75714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538709D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51D6129E"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AA6F606" w14:textId="77777777" w:rsidR="00153CCB" w:rsidRPr="00365CF3" w:rsidRDefault="00153CCB" w:rsidP="00365CF3">
            <w:pPr>
              <w:pStyle w:val="Tabletext"/>
              <w:rPr>
                <w:b w:val="0"/>
                <w:bCs w:val="0"/>
                <w:lang w:bidi="fa-IR"/>
              </w:rPr>
            </w:pPr>
            <w:r w:rsidRPr="00365CF3">
              <w:rPr>
                <w:b w:val="0"/>
                <w:bCs w:val="0"/>
                <w:lang w:bidi="fa-IR"/>
              </w:rPr>
              <w:t>Ministry of Science, Research and Technology</w:t>
            </w:r>
          </w:p>
        </w:tc>
        <w:tc>
          <w:tcPr>
            <w:tcW w:w="0" w:type="auto"/>
            <w:hideMark/>
          </w:tcPr>
          <w:p w14:paraId="1238F45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E033F6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DA3D49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11F88F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50020A79"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C951BA8" w14:textId="77777777" w:rsidR="00153CCB" w:rsidRPr="00365CF3" w:rsidRDefault="00153CCB" w:rsidP="00365CF3">
            <w:pPr>
              <w:pStyle w:val="Tabletext"/>
              <w:rPr>
                <w:b w:val="0"/>
                <w:bCs w:val="0"/>
                <w:lang w:bidi="fa-IR"/>
              </w:rPr>
            </w:pPr>
            <w:r w:rsidRPr="00365CF3">
              <w:rPr>
                <w:b w:val="0"/>
                <w:bCs w:val="0"/>
                <w:lang w:bidi="fa-IR"/>
              </w:rPr>
              <w:t>Islamic Republic of Iran Broadcasting</w:t>
            </w:r>
          </w:p>
        </w:tc>
        <w:tc>
          <w:tcPr>
            <w:tcW w:w="0" w:type="auto"/>
            <w:hideMark/>
          </w:tcPr>
          <w:p w14:paraId="1F52B0D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2579D9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644C5F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076BDCC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1A3E3F79"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9589CAB" w14:textId="77777777" w:rsidR="00153CCB" w:rsidRPr="00365CF3" w:rsidRDefault="00153CCB" w:rsidP="00365CF3">
            <w:pPr>
              <w:pStyle w:val="Tabletext"/>
              <w:rPr>
                <w:b w:val="0"/>
                <w:bCs w:val="0"/>
                <w:lang w:bidi="fa-IR"/>
              </w:rPr>
            </w:pPr>
            <w:r w:rsidRPr="00365CF3">
              <w:rPr>
                <w:b w:val="0"/>
                <w:bCs w:val="0"/>
                <w:lang w:bidi="fa-IR"/>
              </w:rPr>
              <w:t>World Tourism Organization representation related to Iran</w:t>
            </w:r>
          </w:p>
        </w:tc>
        <w:tc>
          <w:tcPr>
            <w:tcW w:w="0" w:type="auto"/>
            <w:hideMark/>
          </w:tcPr>
          <w:p w14:paraId="577F4EB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9FBD9C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DDDDD6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384019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45DB4E8D"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6115C638" w14:textId="77777777" w:rsidR="00153CCB" w:rsidRPr="00365CF3" w:rsidRDefault="00153CCB" w:rsidP="00365CF3">
            <w:pPr>
              <w:pStyle w:val="Tabletext"/>
              <w:rPr>
                <w:b w:val="0"/>
                <w:bCs w:val="0"/>
                <w:lang w:bidi="fa-IR"/>
              </w:rPr>
            </w:pPr>
            <w:r w:rsidRPr="00365CF3">
              <w:rPr>
                <w:b w:val="0"/>
                <w:bCs w:val="0"/>
                <w:lang w:bidi="fa-IR"/>
              </w:rPr>
              <w:t>Iranian Embassies and Cultural Attachés Abroad</w:t>
            </w:r>
          </w:p>
        </w:tc>
        <w:tc>
          <w:tcPr>
            <w:tcW w:w="0" w:type="auto"/>
            <w:hideMark/>
          </w:tcPr>
          <w:p w14:paraId="1B62343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21796AE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A07331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13F563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bl>
    <w:p w14:paraId="593153D6" w14:textId="77777777" w:rsidR="008D4BCA" w:rsidRDefault="008D4BCA" w:rsidP="00153CCB">
      <w:pPr>
        <w:pStyle w:val="BodyStyle"/>
        <w:rPr>
          <w:i/>
          <w:iCs/>
          <w:lang w:val="en-US" w:bidi="fa-IR"/>
        </w:rPr>
      </w:pPr>
    </w:p>
    <w:p w14:paraId="7666D95C" w14:textId="4E276A99" w:rsidR="00153CCB" w:rsidRPr="00153CCB" w:rsidRDefault="00153CCB" w:rsidP="00153CCB">
      <w:pPr>
        <w:pStyle w:val="BodyStyle"/>
        <w:rPr>
          <w:lang w:val="en-US" w:bidi="fa-IR"/>
        </w:rPr>
      </w:pPr>
      <w:r w:rsidRPr="00153CCB">
        <w:rPr>
          <w:lang w:val="en-US" w:bidi="fa-IR"/>
        </w:rPr>
        <w:t>The institution–tool findings indicate that tourism-marketing instruments are distributed unevenly across institutional actors. Tourism diplomacy was concentrated primarily among cross-sectoral governmental and internationally oriented institutions, particularly the Ministry of Foreign Affairs, the Ministry of Cultural Heritage, Tourism and Handicrafts, the World Tourism Organization representation, and Iranian embassies and cultural attachés. Digital platforms and media campaigns depended more strongly on executive bodies, professional organizations, and market-based actors. The fragmentation of authority over different instruments represents an important structural source of institutional discontinuity in Iran’s tourism-marketing system.</w:t>
      </w:r>
    </w:p>
    <w:p w14:paraId="383B426D" w14:textId="77777777" w:rsidR="00153CCB" w:rsidRPr="00153CCB" w:rsidRDefault="00153CCB" w:rsidP="00153CCB">
      <w:pPr>
        <w:pStyle w:val="BodyStyle"/>
        <w:rPr>
          <w:lang w:val="en-US" w:bidi="fa-IR"/>
        </w:rPr>
      </w:pPr>
      <w:r w:rsidRPr="00153CCB">
        <w:rPr>
          <w:lang w:val="en-US" w:bidi="fa-IR"/>
        </w:rPr>
        <w:t>In accordance with the institutional mapping approach of Schiffer and Hauck (2010), institutional relationships were conceptualized in terms of nodes and directional connections representing information flows, resources, cooperation, facilitation, supervision, conflict, and other forms of influence. The qualitative evidence was converted into an interaction matrix and subsequently analyzed using MICMAC.</w:t>
      </w:r>
    </w:p>
    <w:p w14:paraId="5470265D" w14:textId="77777777" w:rsidR="00153CCB" w:rsidRPr="00153CCB" w:rsidRDefault="00153CCB" w:rsidP="00153CCB">
      <w:pPr>
        <w:pStyle w:val="BodyStyle"/>
        <w:rPr>
          <w:lang w:val="en-US" w:bidi="fa-IR"/>
        </w:rPr>
      </w:pPr>
      <w:r w:rsidRPr="00153CCB">
        <w:rPr>
          <w:lang w:val="en-US" w:bidi="fa-IR"/>
        </w:rPr>
        <w:t>For compact presentation, the following abbreviations are used in Table 7: MCHTH = Ministry of Cultural Heritage, Tourism and Handicrafts; MHME = Ministry of Health and Medical Education; MFA = Ministry of Foreign Affairs; PBO = Plan and Budget Organization; ICA = Islamic Consultative Assembly; TPO = Trade Promotion Organization; ICCIMA = Iran Chamber of Commerce, Industries, Mines and Agriculture; ATTSO = Association of Travel and Tourism Service Offices; CBI = Central Bank of Iran; CII = Central Insurance of Iran; HA = Hospitals Association; INTA = Iranian National Tax Administration; MRUD = Ministry of Roads and Urban Development; IA = Iran Air; PTC = Private Transportation Companies; MM = Metropolitan Municipalities; MSRT = Ministry of Science, Research and Technology; IRIB = Islamic Republic of Iran Broadcasting; WTO = World Tourism Organization representation; and ECA = Iranian Embassies and Cultural Attachés Abroad.</w:t>
      </w:r>
    </w:p>
    <w:p w14:paraId="0B474027" w14:textId="77777777" w:rsidR="00B21176" w:rsidRDefault="00B21176" w:rsidP="008D4BCA">
      <w:pPr>
        <w:pStyle w:val="BodyStyle"/>
        <w:jc w:val="center"/>
        <w:rPr>
          <w:b/>
          <w:bCs/>
          <w:rtl/>
          <w:lang w:val="en-US" w:bidi="fa-IR"/>
        </w:rPr>
      </w:pPr>
    </w:p>
    <w:p w14:paraId="6D7CA4A9" w14:textId="0CE6BF58" w:rsidR="00153CCB" w:rsidRPr="008D4BCA" w:rsidRDefault="00153CCB" w:rsidP="008D4BCA">
      <w:pPr>
        <w:pStyle w:val="BodyStyle"/>
        <w:jc w:val="center"/>
        <w:rPr>
          <w:b/>
          <w:bCs/>
          <w:lang w:val="en-US" w:bidi="fa-IR"/>
        </w:rPr>
      </w:pPr>
      <w:r w:rsidRPr="00153CCB">
        <w:rPr>
          <w:b/>
          <w:bCs/>
          <w:lang w:val="en-US" w:bidi="fa-IR"/>
        </w:rPr>
        <w:lastRenderedPageBreak/>
        <w:t>Table 7</w:t>
      </w:r>
      <w:r w:rsidR="008D4BCA">
        <w:rPr>
          <w:lang w:val="en-US" w:bidi="fa-IR"/>
        </w:rPr>
        <w:t xml:space="preserve">. </w:t>
      </w:r>
      <w:r w:rsidRPr="008D4BCA">
        <w:rPr>
          <w:b/>
          <w:bCs/>
          <w:lang w:val="en-US" w:bidi="fa-IR"/>
        </w:rPr>
        <w:t>Interinstitutional Interaction Matrix in Tourism Marketing</w:t>
      </w:r>
    </w:p>
    <w:tbl>
      <w:tblPr>
        <w:tblStyle w:val="ListTable2"/>
        <w:tblW w:w="5000" w:type="pct"/>
        <w:tblLook w:val="06A0" w:firstRow="1" w:lastRow="0" w:firstColumn="1" w:lastColumn="0" w:noHBand="1" w:noVBand="1"/>
      </w:tblPr>
      <w:tblGrid>
        <w:gridCol w:w="765"/>
        <w:gridCol w:w="613"/>
        <w:gridCol w:w="551"/>
        <w:gridCol w:w="448"/>
        <w:gridCol w:w="448"/>
        <w:gridCol w:w="402"/>
        <w:gridCol w:w="442"/>
        <w:gridCol w:w="605"/>
        <w:gridCol w:w="584"/>
        <w:gridCol w:w="402"/>
        <w:gridCol w:w="361"/>
        <w:gridCol w:w="369"/>
        <w:gridCol w:w="470"/>
        <w:gridCol w:w="545"/>
        <w:gridCol w:w="363"/>
        <w:gridCol w:w="437"/>
        <w:gridCol w:w="398"/>
        <w:gridCol w:w="528"/>
        <w:gridCol w:w="435"/>
        <w:gridCol w:w="472"/>
        <w:gridCol w:w="442"/>
      </w:tblGrid>
      <w:tr w:rsidR="00153CCB" w:rsidRPr="00365CF3" w14:paraId="77D02B4E" w14:textId="77777777" w:rsidTr="00B21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C5D04B" w14:textId="77777777" w:rsidR="00153CCB" w:rsidRPr="00365CF3" w:rsidRDefault="00153CCB" w:rsidP="00365CF3">
            <w:pPr>
              <w:pStyle w:val="Tabletext"/>
              <w:rPr>
                <w:b w:val="0"/>
                <w:bCs w:val="0"/>
                <w:lang w:bidi="fa-IR"/>
              </w:rPr>
            </w:pPr>
            <w:r w:rsidRPr="00365CF3">
              <w:rPr>
                <w:b w:val="0"/>
                <w:bCs w:val="0"/>
                <w:lang w:bidi="fa-IR"/>
              </w:rPr>
              <w:t>Influencing Institution ↓ / Affected Institution →</w:t>
            </w:r>
          </w:p>
        </w:tc>
        <w:tc>
          <w:tcPr>
            <w:tcW w:w="0" w:type="auto"/>
            <w:hideMark/>
          </w:tcPr>
          <w:p w14:paraId="7CD4B279"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MCHTH</w:t>
            </w:r>
          </w:p>
        </w:tc>
        <w:tc>
          <w:tcPr>
            <w:tcW w:w="0" w:type="auto"/>
            <w:hideMark/>
          </w:tcPr>
          <w:p w14:paraId="06CFB503"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MHME</w:t>
            </w:r>
          </w:p>
        </w:tc>
        <w:tc>
          <w:tcPr>
            <w:tcW w:w="0" w:type="auto"/>
            <w:hideMark/>
          </w:tcPr>
          <w:p w14:paraId="695FDAAD"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MFA</w:t>
            </w:r>
          </w:p>
        </w:tc>
        <w:tc>
          <w:tcPr>
            <w:tcW w:w="0" w:type="auto"/>
            <w:hideMark/>
          </w:tcPr>
          <w:p w14:paraId="1D550D98"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PBO</w:t>
            </w:r>
          </w:p>
        </w:tc>
        <w:tc>
          <w:tcPr>
            <w:tcW w:w="0" w:type="auto"/>
            <w:hideMark/>
          </w:tcPr>
          <w:p w14:paraId="62F74587"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ICA</w:t>
            </w:r>
          </w:p>
        </w:tc>
        <w:tc>
          <w:tcPr>
            <w:tcW w:w="0" w:type="auto"/>
            <w:hideMark/>
          </w:tcPr>
          <w:p w14:paraId="4333268E"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TPO</w:t>
            </w:r>
          </w:p>
        </w:tc>
        <w:tc>
          <w:tcPr>
            <w:tcW w:w="0" w:type="auto"/>
            <w:hideMark/>
          </w:tcPr>
          <w:p w14:paraId="1C5AFF9D"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ICCIMA</w:t>
            </w:r>
          </w:p>
        </w:tc>
        <w:tc>
          <w:tcPr>
            <w:tcW w:w="0" w:type="auto"/>
            <w:hideMark/>
          </w:tcPr>
          <w:p w14:paraId="6A0CDE55"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ATTSO</w:t>
            </w:r>
          </w:p>
        </w:tc>
        <w:tc>
          <w:tcPr>
            <w:tcW w:w="0" w:type="auto"/>
            <w:hideMark/>
          </w:tcPr>
          <w:p w14:paraId="0ABA5AD8"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CBI</w:t>
            </w:r>
          </w:p>
        </w:tc>
        <w:tc>
          <w:tcPr>
            <w:tcW w:w="0" w:type="auto"/>
            <w:hideMark/>
          </w:tcPr>
          <w:p w14:paraId="2A3BBC87"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CII</w:t>
            </w:r>
          </w:p>
        </w:tc>
        <w:tc>
          <w:tcPr>
            <w:tcW w:w="0" w:type="auto"/>
            <w:hideMark/>
          </w:tcPr>
          <w:p w14:paraId="50BC5963"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HA</w:t>
            </w:r>
          </w:p>
        </w:tc>
        <w:tc>
          <w:tcPr>
            <w:tcW w:w="0" w:type="auto"/>
            <w:hideMark/>
          </w:tcPr>
          <w:p w14:paraId="64BE1CB4"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INTA</w:t>
            </w:r>
          </w:p>
        </w:tc>
        <w:tc>
          <w:tcPr>
            <w:tcW w:w="0" w:type="auto"/>
            <w:hideMark/>
          </w:tcPr>
          <w:p w14:paraId="6C601B40"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MRUD</w:t>
            </w:r>
          </w:p>
        </w:tc>
        <w:tc>
          <w:tcPr>
            <w:tcW w:w="0" w:type="auto"/>
            <w:hideMark/>
          </w:tcPr>
          <w:p w14:paraId="3E025BBD"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IA</w:t>
            </w:r>
          </w:p>
        </w:tc>
        <w:tc>
          <w:tcPr>
            <w:tcW w:w="0" w:type="auto"/>
            <w:hideMark/>
          </w:tcPr>
          <w:p w14:paraId="7B86344E"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PTC</w:t>
            </w:r>
          </w:p>
        </w:tc>
        <w:tc>
          <w:tcPr>
            <w:tcW w:w="0" w:type="auto"/>
            <w:hideMark/>
          </w:tcPr>
          <w:p w14:paraId="66917B96"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MM</w:t>
            </w:r>
          </w:p>
        </w:tc>
        <w:tc>
          <w:tcPr>
            <w:tcW w:w="0" w:type="auto"/>
            <w:hideMark/>
          </w:tcPr>
          <w:p w14:paraId="763F0F04"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MSRT</w:t>
            </w:r>
          </w:p>
        </w:tc>
        <w:tc>
          <w:tcPr>
            <w:tcW w:w="0" w:type="auto"/>
            <w:hideMark/>
          </w:tcPr>
          <w:p w14:paraId="6C301160"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IRIB</w:t>
            </w:r>
          </w:p>
        </w:tc>
        <w:tc>
          <w:tcPr>
            <w:tcW w:w="0" w:type="auto"/>
            <w:hideMark/>
          </w:tcPr>
          <w:p w14:paraId="0B1772B5"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WTO</w:t>
            </w:r>
          </w:p>
        </w:tc>
        <w:tc>
          <w:tcPr>
            <w:tcW w:w="0" w:type="auto"/>
            <w:hideMark/>
          </w:tcPr>
          <w:p w14:paraId="1D9853B6"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ECA</w:t>
            </w:r>
          </w:p>
        </w:tc>
      </w:tr>
      <w:tr w:rsidR="00153CCB" w:rsidRPr="00365CF3" w14:paraId="5331E05D"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81A4667" w14:textId="77777777" w:rsidR="00153CCB" w:rsidRPr="00365CF3" w:rsidRDefault="00153CCB" w:rsidP="00365CF3">
            <w:pPr>
              <w:pStyle w:val="Tabletext"/>
              <w:rPr>
                <w:b w:val="0"/>
                <w:bCs w:val="0"/>
                <w:lang w:bidi="fa-IR"/>
              </w:rPr>
            </w:pPr>
            <w:r w:rsidRPr="00365CF3">
              <w:rPr>
                <w:b w:val="0"/>
                <w:bCs w:val="0"/>
                <w:lang w:bidi="fa-IR"/>
              </w:rPr>
              <w:t>MCHTH</w:t>
            </w:r>
          </w:p>
        </w:tc>
        <w:tc>
          <w:tcPr>
            <w:tcW w:w="0" w:type="auto"/>
            <w:hideMark/>
          </w:tcPr>
          <w:p w14:paraId="730B82A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BA04B7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F7ACA7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54B5718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4FD1E4B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23F5C8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13CD750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C10043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1D7E3D9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F0DCFF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FF088E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9C0F30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A37A5E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33E4C41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6A43AE7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18A3FE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6FC2BE8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D1569E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598BFFB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ADD9F3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574BF8C1"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B793277" w14:textId="77777777" w:rsidR="00153CCB" w:rsidRPr="00365CF3" w:rsidRDefault="00153CCB" w:rsidP="00365CF3">
            <w:pPr>
              <w:pStyle w:val="Tabletext"/>
              <w:rPr>
                <w:b w:val="0"/>
                <w:bCs w:val="0"/>
                <w:lang w:bidi="fa-IR"/>
              </w:rPr>
            </w:pPr>
            <w:r w:rsidRPr="00365CF3">
              <w:rPr>
                <w:b w:val="0"/>
                <w:bCs w:val="0"/>
                <w:lang w:bidi="fa-IR"/>
              </w:rPr>
              <w:t>MHME</w:t>
            </w:r>
          </w:p>
        </w:tc>
        <w:tc>
          <w:tcPr>
            <w:tcW w:w="0" w:type="auto"/>
            <w:hideMark/>
          </w:tcPr>
          <w:p w14:paraId="3391E18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E862A9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C1D03A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021F00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10194E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4BA5EC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CD1C52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684C44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E6BB01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44F2E5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CB153C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09E7345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5D0831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B40EE4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5010D9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473AC8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4AF94B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EE9BF4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85BA52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EDB1F4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43ECDE00"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892D7A9" w14:textId="77777777" w:rsidR="00153CCB" w:rsidRPr="00365CF3" w:rsidRDefault="00153CCB" w:rsidP="00365CF3">
            <w:pPr>
              <w:pStyle w:val="Tabletext"/>
              <w:rPr>
                <w:b w:val="0"/>
                <w:bCs w:val="0"/>
                <w:lang w:bidi="fa-IR"/>
              </w:rPr>
            </w:pPr>
            <w:r w:rsidRPr="00365CF3">
              <w:rPr>
                <w:b w:val="0"/>
                <w:bCs w:val="0"/>
                <w:lang w:bidi="fa-IR"/>
              </w:rPr>
              <w:t>MFA</w:t>
            </w:r>
          </w:p>
        </w:tc>
        <w:tc>
          <w:tcPr>
            <w:tcW w:w="0" w:type="auto"/>
            <w:hideMark/>
          </w:tcPr>
          <w:p w14:paraId="5468362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CF336A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983E05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34203E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69CABC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375E81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D55F0E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506D3D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1FA7CE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195BB6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843150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08B0A6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11C0A1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BBBA59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8CC632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404AC2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24D3DF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84F18D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D79412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FC56CD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r>
      <w:tr w:rsidR="00153CCB" w:rsidRPr="00365CF3" w14:paraId="411A6C09"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10D8FCC" w14:textId="77777777" w:rsidR="00153CCB" w:rsidRPr="00365CF3" w:rsidRDefault="00153CCB" w:rsidP="00365CF3">
            <w:pPr>
              <w:pStyle w:val="Tabletext"/>
              <w:rPr>
                <w:b w:val="0"/>
                <w:bCs w:val="0"/>
                <w:lang w:bidi="fa-IR"/>
              </w:rPr>
            </w:pPr>
            <w:r w:rsidRPr="00365CF3">
              <w:rPr>
                <w:b w:val="0"/>
                <w:bCs w:val="0"/>
                <w:lang w:bidi="fa-IR"/>
              </w:rPr>
              <w:t>PBO</w:t>
            </w:r>
          </w:p>
        </w:tc>
        <w:tc>
          <w:tcPr>
            <w:tcW w:w="0" w:type="auto"/>
            <w:hideMark/>
          </w:tcPr>
          <w:p w14:paraId="3052713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65CEC27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8074DD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B42C9B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C412E5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5B9AEC8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170269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68485B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50B36D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5A43C32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4A1877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3D73FE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3BAEF5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557B8FA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043C1D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270B88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79635E2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41F908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9F851D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668E4B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7B733E6A"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DAF7A46" w14:textId="77777777" w:rsidR="00153CCB" w:rsidRPr="00365CF3" w:rsidRDefault="00153CCB" w:rsidP="00365CF3">
            <w:pPr>
              <w:pStyle w:val="Tabletext"/>
              <w:rPr>
                <w:b w:val="0"/>
                <w:bCs w:val="0"/>
                <w:lang w:bidi="fa-IR"/>
              </w:rPr>
            </w:pPr>
            <w:r w:rsidRPr="00365CF3">
              <w:rPr>
                <w:b w:val="0"/>
                <w:bCs w:val="0"/>
                <w:lang w:bidi="fa-IR"/>
              </w:rPr>
              <w:t>ICA</w:t>
            </w:r>
          </w:p>
        </w:tc>
        <w:tc>
          <w:tcPr>
            <w:tcW w:w="0" w:type="auto"/>
            <w:hideMark/>
          </w:tcPr>
          <w:p w14:paraId="3FF2A39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5A7A179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8E6F55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F5FA28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2EB52F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8DB791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6C0741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0336EC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02E887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435F67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53D777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21D05A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1E6E569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9FDD6C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A25289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E923D2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B420D3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002BCD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413829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B857F5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7FCE7FA1"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F2E54A2" w14:textId="77777777" w:rsidR="00153CCB" w:rsidRPr="00365CF3" w:rsidRDefault="00153CCB" w:rsidP="00365CF3">
            <w:pPr>
              <w:pStyle w:val="Tabletext"/>
              <w:rPr>
                <w:b w:val="0"/>
                <w:bCs w:val="0"/>
                <w:lang w:bidi="fa-IR"/>
              </w:rPr>
            </w:pPr>
            <w:r w:rsidRPr="00365CF3">
              <w:rPr>
                <w:b w:val="0"/>
                <w:bCs w:val="0"/>
                <w:lang w:bidi="fa-IR"/>
              </w:rPr>
              <w:t>TPO</w:t>
            </w:r>
          </w:p>
        </w:tc>
        <w:tc>
          <w:tcPr>
            <w:tcW w:w="0" w:type="auto"/>
            <w:hideMark/>
          </w:tcPr>
          <w:p w14:paraId="7F71828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40A926F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447EAD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6099E5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A0C2DB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042DBF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FFC55D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6E75CFC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8B1DC3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A5AF83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EF1FB1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43ADE1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167542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41330C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F443F3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83A7F9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73DB6C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59A7C0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294590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027540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20215A33"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0033874" w14:textId="77777777" w:rsidR="00153CCB" w:rsidRPr="00365CF3" w:rsidRDefault="00153CCB" w:rsidP="00365CF3">
            <w:pPr>
              <w:pStyle w:val="Tabletext"/>
              <w:rPr>
                <w:b w:val="0"/>
                <w:bCs w:val="0"/>
                <w:lang w:bidi="fa-IR"/>
              </w:rPr>
            </w:pPr>
            <w:r w:rsidRPr="00365CF3">
              <w:rPr>
                <w:b w:val="0"/>
                <w:bCs w:val="0"/>
                <w:lang w:bidi="fa-IR"/>
              </w:rPr>
              <w:t>ICCIMA</w:t>
            </w:r>
          </w:p>
        </w:tc>
        <w:tc>
          <w:tcPr>
            <w:tcW w:w="0" w:type="auto"/>
            <w:hideMark/>
          </w:tcPr>
          <w:p w14:paraId="069990D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C561B4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E61AC8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4250EF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CBCC61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1094E4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4D0DE54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921673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0181E9C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FF2124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4B3A38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A955BE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EF4131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48D7FE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371527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5D76191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6AE650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B674C5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4E843F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D83B0C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0964D257"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A8E07D5" w14:textId="77777777" w:rsidR="00153CCB" w:rsidRPr="00365CF3" w:rsidRDefault="00153CCB" w:rsidP="00365CF3">
            <w:pPr>
              <w:pStyle w:val="Tabletext"/>
              <w:rPr>
                <w:b w:val="0"/>
                <w:bCs w:val="0"/>
                <w:lang w:bidi="fa-IR"/>
              </w:rPr>
            </w:pPr>
            <w:r w:rsidRPr="00365CF3">
              <w:rPr>
                <w:b w:val="0"/>
                <w:bCs w:val="0"/>
                <w:lang w:bidi="fa-IR"/>
              </w:rPr>
              <w:t>ATTSO</w:t>
            </w:r>
          </w:p>
        </w:tc>
        <w:tc>
          <w:tcPr>
            <w:tcW w:w="0" w:type="auto"/>
            <w:hideMark/>
          </w:tcPr>
          <w:p w14:paraId="75CF3DC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A8225D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DF21FB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CB87AD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C4C5FA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8FE0DD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566B7B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70A2DEE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34EA56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B2B432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5BBB22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CAED94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AD2B23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00CBD8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3CED48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50BD2B7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43A6DC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092E99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F187F2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9D2DC9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4938C8FE"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BE60C66" w14:textId="77777777" w:rsidR="00153CCB" w:rsidRPr="00365CF3" w:rsidRDefault="00153CCB" w:rsidP="00365CF3">
            <w:pPr>
              <w:pStyle w:val="Tabletext"/>
              <w:rPr>
                <w:b w:val="0"/>
                <w:bCs w:val="0"/>
                <w:lang w:bidi="fa-IR"/>
              </w:rPr>
            </w:pPr>
            <w:r w:rsidRPr="00365CF3">
              <w:rPr>
                <w:b w:val="0"/>
                <w:bCs w:val="0"/>
                <w:lang w:bidi="fa-IR"/>
              </w:rPr>
              <w:t>CBI</w:t>
            </w:r>
          </w:p>
        </w:tc>
        <w:tc>
          <w:tcPr>
            <w:tcW w:w="0" w:type="auto"/>
            <w:hideMark/>
          </w:tcPr>
          <w:p w14:paraId="4376991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7DCFBA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3AFE54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DFBAEE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B72CE0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E55EBC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143355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A61403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FE9450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30970E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5C3DF46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FD54DF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51CA19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6702C2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85A5EC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DF3FD3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4472FC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9FFDF1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81E8FB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77BF37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6C6978AE"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2839629" w14:textId="77777777" w:rsidR="00153CCB" w:rsidRPr="00365CF3" w:rsidRDefault="00153CCB" w:rsidP="00365CF3">
            <w:pPr>
              <w:pStyle w:val="Tabletext"/>
              <w:rPr>
                <w:b w:val="0"/>
                <w:bCs w:val="0"/>
                <w:lang w:bidi="fa-IR"/>
              </w:rPr>
            </w:pPr>
            <w:r w:rsidRPr="00365CF3">
              <w:rPr>
                <w:b w:val="0"/>
                <w:bCs w:val="0"/>
                <w:lang w:bidi="fa-IR"/>
              </w:rPr>
              <w:t>CII</w:t>
            </w:r>
          </w:p>
        </w:tc>
        <w:tc>
          <w:tcPr>
            <w:tcW w:w="0" w:type="auto"/>
            <w:hideMark/>
          </w:tcPr>
          <w:p w14:paraId="2D246D3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97F04B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8E5A91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D95B14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2BFA2C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CD5656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1A096A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8BF99E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97FC64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5E559D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AB4901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C083C9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30920D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03E4DA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13595D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FC276A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24FD92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C49EB1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ACC568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C2040F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100B5029"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5479E74" w14:textId="77777777" w:rsidR="00153CCB" w:rsidRPr="00365CF3" w:rsidRDefault="00153CCB" w:rsidP="00365CF3">
            <w:pPr>
              <w:pStyle w:val="Tabletext"/>
              <w:rPr>
                <w:b w:val="0"/>
                <w:bCs w:val="0"/>
                <w:lang w:bidi="fa-IR"/>
              </w:rPr>
            </w:pPr>
            <w:r w:rsidRPr="00365CF3">
              <w:rPr>
                <w:b w:val="0"/>
                <w:bCs w:val="0"/>
                <w:lang w:bidi="fa-IR"/>
              </w:rPr>
              <w:t>HA</w:t>
            </w:r>
          </w:p>
        </w:tc>
        <w:tc>
          <w:tcPr>
            <w:tcW w:w="0" w:type="auto"/>
            <w:hideMark/>
          </w:tcPr>
          <w:p w14:paraId="479689B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52D95C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70D7055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3F5FBE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ECCD60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33ADA7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3DB51C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FDE387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B29AF0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92DAD5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85FA2B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7F33F7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9D5CBF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9FE642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F54E01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625CDD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35671C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657630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17F539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CB7BE4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0876E645"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D0EE85F" w14:textId="77777777" w:rsidR="00153CCB" w:rsidRPr="00365CF3" w:rsidRDefault="00153CCB" w:rsidP="00365CF3">
            <w:pPr>
              <w:pStyle w:val="Tabletext"/>
              <w:rPr>
                <w:b w:val="0"/>
                <w:bCs w:val="0"/>
                <w:lang w:bidi="fa-IR"/>
              </w:rPr>
            </w:pPr>
            <w:r w:rsidRPr="00365CF3">
              <w:rPr>
                <w:b w:val="0"/>
                <w:bCs w:val="0"/>
                <w:lang w:bidi="fa-IR"/>
              </w:rPr>
              <w:t>INTA</w:t>
            </w:r>
          </w:p>
        </w:tc>
        <w:tc>
          <w:tcPr>
            <w:tcW w:w="0" w:type="auto"/>
            <w:hideMark/>
          </w:tcPr>
          <w:p w14:paraId="5FF5562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1F8227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74EFD7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C5E3D4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660D8F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0C6FE9A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C644DF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F0EE3F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94BD37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5CFC758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C360BE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073251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C628F1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C19285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C2EA07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3CE30D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833C85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599D2E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93DAAB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DCACF1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6477F36D"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546C9ACA" w14:textId="77777777" w:rsidR="00153CCB" w:rsidRPr="00365CF3" w:rsidRDefault="00153CCB" w:rsidP="00365CF3">
            <w:pPr>
              <w:pStyle w:val="Tabletext"/>
              <w:rPr>
                <w:b w:val="0"/>
                <w:bCs w:val="0"/>
                <w:lang w:bidi="fa-IR"/>
              </w:rPr>
            </w:pPr>
            <w:r w:rsidRPr="00365CF3">
              <w:rPr>
                <w:b w:val="0"/>
                <w:bCs w:val="0"/>
                <w:lang w:bidi="fa-IR"/>
              </w:rPr>
              <w:t>MRUD</w:t>
            </w:r>
          </w:p>
        </w:tc>
        <w:tc>
          <w:tcPr>
            <w:tcW w:w="0" w:type="auto"/>
            <w:hideMark/>
          </w:tcPr>
          <w:p w14:paraId="657B1A4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3EAC59B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4FB346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416023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3B6118F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707425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C88436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28E39F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553262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1EC7DF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8A8481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AE357E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EB00AD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29BBBE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B8588B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7CDB3DA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1D93A1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5953E2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97EE6F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46F7F6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5D138F0E"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68C28858" w14:textId="77777777" w:rsidR="00153CCB" w:rsidRPr="00365CF3" w:rsidRDefault="00153CCB" w:rsidP="00365CF3">
            <w:pPr>
              <w:pStyle w:val="Tabletext"/>
              <w:rPr>
                <w:b w:val="0"/>
                <w:bCs w:val="0"/>
                <w:lang w:bidi="fa-IR"/>
              </w:rPr>
            </w:pPr>
            <w:r w:rsidRPr="00365CF3">
              <w:rPr>
                <w:b w:val="0"/>
                <w:bCs w:val="0"/>
                <w:lang w:bidi="fa-IR"/>
              </w:rPr>
              <w:t>IA</w:t>
            </w:r>
          </w:p>
        </w:tc>
        <w:tc>
          <w:tcPr>
            <w:tcW w:w="0" w:type="auto"/>
            <w:hideMark/>
          </w:tcPr>
          <w:p w14:paraId="09F5797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94116A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10FEC4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AE7215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FF6515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79AFE1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012E53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FF04A8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0688EF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642473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7B3EC5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C7F99A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6359A4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16C086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88A5DD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5F3DAF9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C86B7B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743E1D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23CE66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560C93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4E1CB8CD"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5263EAA5" w14:textId="77777777" w:rsidR="00153CCB" w:rsidRPr="00365CF3" w:rsidRDefault="00153CCB" w:rsidP="00365CF3">
            <w:pPr>
              <w:pStyle w:val="Tabletext"/>
              <w:rPr>
                <w:b w:val="0"/>
                <w:bCs w:val="0"/>
                <w:lang w:bidi="fa-IR"/>
              </w:rPr>
            </w:pPr>
            <w:r w:rsidRPr="00365CF3">
              <w:rPr>
                <w:b w:val="0"/>
                <w:bCs w:val="0"/>
                <w:lang w:bidi="fa-IR"/>
              </w:rPr>
              <w:t>PTC</w:t>
            </w:r>
          </w:p>
        </w:tc>
        <w:tc>
          <w:tcPr>
            <w:tcW w:w="0" w:type="auto"/>
            <w:hideMark/>
          </w:tcPr>
          <w:p w14:paraId="5E2D9E9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72B1C1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BE09E0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31A606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5F254A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CA715D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0FE8EC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0B8843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1B531F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F4A672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463691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4C3FDE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DF0A9F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4B525C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5477DE5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59AC57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D974A9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015583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DE5722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659CD1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20081F1D"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EEA7015" w14:textId="77777777" w:rsidR="00153CCB" w:rsidRPr="00365CF3" w:rsidRDefault="00153CCB" w:rsidP="00365CF3">
            <w:pPr>
              <w:pStyle w:val="Tabletext"/>
              <w:rPr>
                <w:b w:val="0"/>
                <w:bCs w:val="0"/>
                <w:lang w:bidi="fa-IR"/>
              </w:rPr>
            </w:pPr>
            <w:r w:rsidRPr="00365CF3">
              <w:rPr>
                <w:b w:val="0"/>
                <w:bCs w:val="0"/>
                <w:lang w:bidi="fa-IR"/>
              </w:rPr>
              <w:t>MM</w:t>
            </w:r>
          </w:p>
        </w:tc>
        <w:tc>
          <w:tcPr>
            <w:tcW w:w="0" w:type="auto"/>
            <w:hideMark/>
          </w:tcPr>
          <w:p w14:paraId="42DAA6C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593CEF4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1B3EEC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EDC116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B9540D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7E635F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5B0990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2EC3F2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C403E5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7A49B1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0DFD67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6347EA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6EAE50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C61A8E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999212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2988A7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105AA4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1629A4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EC61F0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1A19CC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6C199F9E"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29E6470" w14:textId="77777777" w:rsidR="00153CCB" w:rsidRPr="00365CF3" w:rsidRDefault="00153CCB" w:rsidP="00365CF3">
            <w:pPr>
              <w:pStyle w:val="Tabletext"/>
              <w:rPr>
                <w:b w:val="0"/>
                <w:bCs w:val="0"/>
                <w:lang w:bidi="fa-IR"/>
              </w:rPr>
            </w:pPr>
            <w:r w:rsidRPr="00365CF3">
              <w:rPr>
                <w:b w:val="0"/>
                <w:bCs w:val="0"/>
                <w:lang w:bidi="fa-IR"/>
              </w:rPr>
              <w:t>MSRT</w:t>
            </w:r>
          </w:p>
        </w:tc>
        <w:tc>
          <w:tcPr>
            <w:tcW w:w="0" w:type="auto"/>
            <w:hideMark/>
          </w:tcPr>
          <w:p w14:paraId="418012C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95D19F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3B9B8A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6EDA0A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53A0E0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F38DBB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351C5A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318B7A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649E0E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B46AF7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1C6AAD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D94096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339FA2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23E917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5607B1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16020C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FD5C42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6D250C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D70AE1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6D3881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39A5BDA1"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E0D5D7F" w14:textId="77777777" w:rsidR="00153CCB" w:rsidRPr="00365CF3" w:rsidRDefault="00153CCB" w:rsidP="00365CF3">
            <w:pPr>
              <w:pStyle w:val="Tabletext"/>
              <w:rPr>
                <w:b w:val="0"/>
                <w:bCs w:val="0"/>
                <w:lang w:bidi="fa-IR"/>
              </w:rPr>
            </w:pPr>
            <w:r w:rsidRPr="00365CF3">
              <w:rPr>
                <w:b w:val="0"/>
                <w:bCs w:val="0"/>
                <w:lang w:bidi="fa-IR"/>
              </w:rPr>
              <w:t>IRIB</w:t>
            </w:r>
          </w:p>
        </w:tc>
        <w:tc>
          <w:tcPr>
            <w:tcW w:w="0" w:type="auto"/>
            <w:hideMark/>
          </w:tcPr>
          <w:p w14:paraId="51C8969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17462DA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A52DAE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7A4AB5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34DA66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4F6BFE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792CB0A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2819ED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1B712A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752FF6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61E27B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DE6283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1A0A6C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B2A3AE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E23061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0AC7E1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046E651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A280AC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D333B3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17326D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r w:rsidR="00153CCB" w:rsidRPr="00365CF3" w14:paraId="18C1154F"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66893D2" w14:textId="77777777" w:rsidR="00153CCB" w:rsidRPr="00365CF3" w:rsidRDefault="00153CCB" w:rsidP="00365CF3">
            <w:pPr>
              <w:pStyle w:val="Tabletext"/>
              <w:rPr>
                <w:b w:val="0"/>
                <w:bCs w:val="0"/>
                <w:lang w:bidi="fa-IR"/>
              </w:rPr>
            </w:pPr>
            <w:r w:rsidRPr="00365CF3">
              <w:rPr>
                <w:b w:val="0"/>
                <w:bCs w:val="0"/>
                <w:lang w:bidi="fa-IR"/>
              </w:rPr>
              <w:t>WTO</w:t>
            </w:r>
          </w:p>
        </w:tc>
        <w:tc>
          <w:tcPr>
            <w:tcW w:w="0" w:type="auto"/>
            <w:hideMark/>
          </w:tcPr>
          <w:p w14:paraId="14FBA56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505FAA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16E7B8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26863BE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6B5779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AB9D82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6A683D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D1CE57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89CB51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EDC14B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C127BE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C28303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CCDE1D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15E536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AB306F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11E019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72F3CD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1A3D04A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1E855A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3929EEF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r>
      <w:tr w:rsidR="00153CCB" w:rsidRPr="00365CF3" w14:paraId="7472DA41"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25B252E" w14:textId="77777777" w:rsidR="00153CCB" w:rsidRPr="00365CF3" w:rsidRDefault="00153CCB" w:rsidP="00365CF3">
            <w:pPr>
              <w:pStyle w:val="Tabletext"/>
              <w:rPr>
                <w:b w:val="0"/>
                <w:bCs w:val="0"/>
                <w:lang w:bidi="fa-IR"/>
              </w:rPr>
            </w:pPr>
            <w:r w:rsidRPr="00365CF3">
              <w:rPr>
                <w:b w:val="0"/>
                <w:bCs w:val="0"/>
                <w:lang w:bidi="fa-IR"/>
              </w:rPr>
              <w:t>ECA</w:t>
            </w:r>
          </w:p>
        </w:tc>
        <w:tc>
          <w:tcPr>
            <w:tcW w:w="0" w:type="auto"/>
            <w:hideMark/>
          </w:tcPr>
          <w:p w14:paraId="3DAE395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5FDB94F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5EE2B4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Segoe UI Emoji" w:hAnsi="Segoe UI Emoji" w:cs="Segoe UI Emoji"/>
                <w:lang w:bidi="fa-IR"/>
              </w:rPr>
              <w:t>✅</w:t>
            </w:r>
          </w:p>
        </w:tc>
        <w:tc>
          <w:tcPr>
            <w:tcW w:w="0" w:type="auto"/>
            <w:hideMark/>
          </w:tcPr>
          <w:p w14:paraId="1CFE5BE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519112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0DB3C34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457914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E6C13E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3443B9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2BAFE6F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63BEE3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142E8A1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873C96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6D03423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3110669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D3B84D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4F6426D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5032CDD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480E77E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rFonts w:ascii="Cambria Math" w:hAnsi="Cambria Math" w:cs="Cambria Math"/>
                <w:lang w:bidi="fa-IR"/>
              </w:rPr>
              <w:t>◐</w:t>
            </w:r>
          </w:p>
        </w:tc>
        <w:tc>
          <w:tcPr>
            <w:tcW w:w="0" w:type="auto"/>
            <w:hideMark/>
          </w:tcPr>
          <w:p w14:paraId="6E19F25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bl>
    <w:p w14:paraId="752BEA1E" w14:textId="77777777" w:rsidR="00153CCB" w:rsidRPr="008D4BCA" w:rsidRDefault="00153CCB" w:rsidP="008D4BCA">
      <w:pPr>
        <w:pStyle w:val="BodyStyle"/>
        <w:ind w:firstLine="0"/>
        <w:rPr>
          <w:sz w:val="16"/>
          <w:szCs w:val="16"/>
          <w:lang w:val="en-US" w:bidi="fa-IR"/>
        </w:rPr>
      </w:pPr>
      <w:r w:rsidRPr="008D4BCA">
        <w:rPr>
          <w:i/>
          <w:iCs/>
          <w:sz w:val="16"/>
          <w:szCs w:val="16"/>
          <w:lang w:val="en-US" w:bidi="fa-IR"/>
        </w:rPr>
        <w:t>Note.</w:t>
      </w:r>
      <w:r w:rsidRPr="008D4BCA">
        <w:rPr>
          <w:sz w:val="16"/>
          <w:szCs w:val="16"/>
          <w:lang w:val="en-US" w:bidi="fa-IR"/>
        </w:rPr>
        <w:t xml:space="preserve"> </w:t>
      </w:r>
      <w:r w:rsidRPr="008D4BCA">
        <w:rPr>
          <w:rFonts w:ascii="Segoe UI Emoji" w:hAnsi="Segoe UI Emoji" w:cs="Segoe UI Emoji"/>
          <w:sz w:val="16"/>
          <w:szCs w:val="16"/>
          <w:lang w:val="en-US" w:bidi="fa-IR"/>
        </w:rPr>
        <w:t>✅</w:t>
      </w:r>
      <w:r w:rsidRPr="008D4BCA">
        <w:rPr>
          <w:sz w:val="16"/>
          <w:szCs w:val="16"/>
          <w:lang w:val="en-US" w:bidi="fa-IR"/>
        </w:rPr>
        <w:t xml:space="preserve"> = direct, formal, and influential interaction; </w:t>
      </w:r>
      <w:r w:rsidRPr="008D4BCA">
        <w:rPr>
          <w:rFonts w:ascii="Cambria Math" w:hAnsi="Cambria Math" w:cs="Cambria Math"/>
          <w:sz w:val="16"/>
          <w:szCs w:val="16"/>
          <w:lang w:val="en-US" w:bidi="fa-IR"/>
        </w:rPr>
        <w:t>◐</w:t>
      </w:r>
      <w:r w:rsidRPr="008D4BCA">
        <w:rPr>
          <w:sz w:val="16"/>
          <w:szCs w:val="16"/>
          <w:lang w:val="en-US" w:bidi="fa-IR"/>
        </w:rPr>
        <w:t xml:space="preserve"> = supportive or facilitating interaction; </w:t>
      </w:r>
      <w:r w:rsidRPr="008D4BCA">
        <w:rPr>
          <w:rFonts w:ascii="Arial" w:hAnsi="Arial" w:cs="Arial"/>
          <w:sz w:val="16"/>
          <w:szCs w:val="16"/>
          <w:lang w:val="en-US" w:bidi="fa-IR"/>
        </w:rPr>
        <w:t>—</w:t>
      </w:r>
      <w:r w:rsidRPr="008D4BCA">
        <w:rPr>
          <w:sz w:val="16"/>
          <w:szCs w:val="16"/>
          <w:lang w:val="en-US" w:bidi="fa-IR"/>
        </w:rPr>
        <w:t xml:space="preserve"> = limited or indirect interaction. Row = influencing institution; column = affected institution.</w:t>
      </w:r>
    </w:p>
    <w:p w14:paraId="4EA79891" w14:textId="77777777" w:rsidR="008D4BCA" w:rsidRDefault="008D4BCA" w:rsidP="00153CCB">
      <w:pPr>
        <w:pStyle w:val="BodyStyle"/>
        <w:rPr>
          <w:lang w:val="en-US" w:bidi="fa-IR"/>
        </w:rPr>
      </w:pPr>
    </w:p>
    <w:p w14:paraId="30C18081" w14:textId="11A05347" w:rsidR="00153CCB" w:rsidRPr="00153CCB" w:rsidRDefault="00153CCB" w:rsidP="00153CCB">
      <w:pPr>
        <w:pStyle w:val="BodyStyle"/>
        <w:rPr>
          <w:lang w:val="en-US" w:bidi="fa-IR"/>
        </w:rPr>
      </w:pPr>
      <w:r w:rsidRPr="00153CCB">
        <w:rPr>
          <w:lang w:val="en-US" w:bidi="fa-IR"/>
        </w:rPr>
        <w:t>The interaction matrix demonstrates that the Ministry of Cultural Heritage, Tourism and Handicrafts occupies the broadest interinstitutional position in the network and interacts directly or supportively with most major actors. Strong direct connections were particularly observed with the Plan and Budget Organization, Trade Promotion Organization, Association of Travel and Tourism Service Offices, Ministry of Roads and Urban Development, Iran Air, metropolitan municipalities, Islamic Republic of Iran Broadcasting, and Iranian embassies and cultural attachés. Other important clusters included health tourism, centered on the Ministry of Health and the Hospitals Association; transport and accessibility, centered on the Ministry of Roads and Urban Development, Iran Air, and private transportation companies; and international promotion, centered on the Ministry of Foreign Affairs, international tourism organizations, and Iranian representations abroad.</w:t>
      </w:r>
    </w:p>
    <w:p w14:paraId="5C48AD08" w14:textId="77777777" w:rsidR="00153CCB" w:rsidRPr="00153CCB" w:rsidRDefault="00153CCB" w:rsidP="00153CCB">
      <w:pPr>
        <w:pStyle w:val="BodyStyle"/>
        <w:rPr>
          <w:lang w:val="en-US" w:bidi="fa-IR"/>
        </w:rPr>
      </w:pPr>
      <w:r w:rsidRPr="00153CCB">
        <w:rPr>
          <w:lang w:val="en-US" w:bidi="fa-IR"/>
        </w:rPr>
        <w:t>The MICMAC analysis was subsequently applied to identify the structural position of the major factors shaping tourism marketing. The direct-influence matrix contained 20 dimensions in the institutional mapping stage and was generated after two iterations. The reported matrix contained 71 zero entries and 185 non-zero direct relationships, with a reported filling rate of 72.26%. The direct influence–dependence map was generated from this matrix.</w:t>
      </w:r>
    </w:p>
    <w:p w14:paraId="7732B65A" w14:textId="1F7606CE" w:rsidR="00A0100C" w:rsidRDefault="00950577" w:rsidP="008D4BCA">
      <w:pPr>
        <w:pStyle w:val="BodyStyle"/>
        <w:jc w:val="center"/>
        <w:rPr>
          <w:b/>
          <w:bCs/>
          <w:lang w:val="en-US" w:bidi="fa-IR"/>
        </w:rPr>
      </w:pPr>
      <w:r>
        <w:rPr>
          <w:b/>
          <w:bCs/>
          <w:noProof/>
          <w:lang w:val="en-US" w:eastAsia="en-US" w:bidi="fa-IR"/>
        </w:rPr>
        <w:lastRenderedPageBreak/>
        <w:drawing>
          <wp:inline distT="0" distB="0" distL="0" distR="0" wp14:anchorId="0DEFCEDA" wp14:editId="782EAEDC">
            <wp:extent cx="5486400" cy="2978062"/>
            <wp:effectExtent l="0" t="0" r="0" b="0"/>
            <wp:docPr id="14281822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952"/>
                    <a:stretch>
                      <a:fillRect/>
                    </a:stretch>
                  </pic:blipFill>
                  <pic:spPr bwMode="auto">
                    <a:xfrm>
                      <a:off x="0" y="0"/>
                      <a:ext cx="5486400" cy="2978062"/>
                    </a:xfrm>
                    <a:prstGeom prst="rect">
                      <a:avLst/>
                    </a:prstGeom>
                    <a:noFill/>
                    <a:ln>
                      <a:noFill/>
                    </a:ln>
                    <a:extLst>
                      <a:ext uri="{53640926-AAD7-44D8-BBD7-CCE9431645EC}">
                        <a14:shadowObscured xmlns:a14="http://schemas.microsoft.com/office/drawing/2010/main"/>
                      </a:ext>
                    </a:extLst>
                  </pic:spPr>
                </pic:pic>
              </a:graphicData>
            </a:graphic>
          </wp:inline>
        </w:drawing>
      </w:r>
    </w:p>
    <w:p w14:paraId="6B22F960" w14:textId="624E76DC" w:rsidR="00153CCB" w:rsidRPr="00153CCB" w:rsidRDefault="00153CCB" w:rsidP="008D4BCA">
      <w:pPr>
        <w:pStyle w:val="BodyStyle"/>
        <w:jc w:val="center"/>
        <w:rPr>
          <w:lang w:val="en-US" w:bidi="fa-IR"/>
        </w:rPr>
      </w:pPr>
      <w:r w:rsidRPr="00153CCB">
        <w:rPr>
          <w:b/>
          <w:bCs/>
          <w:lang w:val="en-US" w:bidi="fa-IR"/>
        </w:rPr>
        <w:t>Figure 1. Direct Influence–Dependence Map</w:t>
      </w:r>
    </w:p>
    <w:p w14:paraId="37C5C02D" w14:textId="77777777" w:rsidR="00153CCB" w:rsidRPr="00153CCB" w:rsidRDefault="00153CCB" w:rsidP="00153CCB">
      <w:pPr>
        <w:pStyle w:val="BodyStyle"/>
        <w:rPr>
          <w:lang w:val="en-US" w:bidi="fa-IR"/>
        </w:rPr>
      </w:pPr>
      <w:r w:rsidRPr="00153CCB">
        <w:rPr>
          <w:lang w:val="en-US" w:bidi="fa-IR"/>
        </w:rPr>
        <w:t>The direct analysis of the substantive tourism-marketing factors included institutional structure, executive transparency, institutional coordination, regulations, financial resources, investment, brand identity, pilgrimage tourism, social attitudes, media, digital platforms, data-driven marketing, tourist experience, artificial intelligence, tourism diplomacy, and political restrictions.</w:t>
      </w:r>
    </w:p>
    <w:p w14:paraId="386A5231" w14:textId="77777777" w:rsidR="00153CCB" w:rsidRPr="00153CCB" w:rsidRDefault="00153CCB" w:rsidP="00153CCB">
      <w:pPr>
        <w:pStyle w:val="BodyStyle"/>
        <w:rPr>
          <w:lang w:val="en-US" w:bidi="fa-IR"/>
        </w:rPr>
      </w:pPr>
      <w:r w:rsidRPr="00153CCB">
        <w:rPr>
          <w:lang w:val="en-US" w:bidi="fa-IR"/>
        </w:rPr>
        <w:t>The subsequent MICMAC iterations were used to capture indirect, chain-based, and cumulative effects that were not necessarily visible in immediate direct relationships. The indirect influence–dependence map was therefore generated from the iterated matrix.</w:t>
      </w:r>
    </w:p>
    <w:p w14:paraId="7CEF3D14" w14:textId="4AD3FA3B" w:rsidR="00FA39E1" w:rsidRDefault="00A352E0" w:rsidP="008D4BCA">
      <w:pPr>
        <w:pStyle w:val="BodyStyle"/>
        <w:jc w:val="center"/>
        <w:rPr>
          <w:b/>
          <w:bCs/>
          <w:lang w:val="en-US" w:bidi="fa-IR"/>
        </w:rPr>
      </w:pPr>
      <w:r>
        <w:rPr>
          <w:b/>
          <w:bCs/>
          <w:noProof/>
          <w:lang w:val="en-US" w:eastAsia="en-US" w:bidi="fa-IR"/>
        </w:rPr>
        <w:drawing>
          <wp:inline distT="0" distB="0" distL="0" distR="0" wp14:anchorId="41338140" wp14:editId="5E8F70E8">
            <wp:extent cx="5486400" cy="3623229"/>
            <wp:effectExtent l="0" t="0" r="0" b="0"/>
            <wp:docPr id="11728663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3623229"/>
                    </a:xfrm>
                    <a:prstGeom prst="rect">
                      <a:avLst/>
                    </a:prstGeom>
                    <a:noFill/>
                  </pic:spPr>
                </pic:pic>
              </a:graphicData>
            </a:graphic>
          </wp:inline>
        </w:drawing>
      </w:r>
    </w:p>
    <w:p w14:paraId="61E00574" w14:textId="35E3BDA5" w:rsidR="00153CCB" w:rsidRPr="00153CCB" w:rsidRDefault="00153CCB" w:rsidP="008D4BCA">
      <w:pPr>
        <w:pStyle w:val="BodyStyle"/>
        <w:jc w:val="center"/>
        <w:rPr>
          <w:lang w:val="en-US" w:bidi="fa-IR"/>
        </w:rPr>
      </w:pPr>
      <w:r w:rsidRPr="00153CCB">
        <w:rPr>
          <w:b/>
          <w:bCs/>
          <w:lang w:val="en-US" w:bidi="fa-IR"/>
        </w:rPr>
        <w:t>Figure 2. Indirect Influence–Dependence Map</w:t>
      </w:r>
    </w:p>
    <w:p w14:paraId="6A3E234E" w14:textId="77777777" w:rsidR="00153CCB" w:rsidRPr="00153CCB" w:rsidRDefault="00153CCB" w:rsidP="00153CCB">
      <w:pPr>
        <w:pStyle w:val="BodyStyle"/>
        <w:rPr>
          <w:lang w:val="en-US" w:bidi="fa-IR"/>
        </w:rPr>
      </w:pPr>
      <w:r w:rsidRPr="00153CCB">
        <w:rPr>
          <w:lang w:val="en-US" w:bidi="fa-IR"/>
        </w:rPr>
        <w:lastRenderedPageBreak/>
        <w:t>The indirect interaction structure was additionally represented as an influence–dependence graph.</w:t>
      </w:r>
    </w:p>
    <w:p w14:paraId="2668EF0B" w14:textId="215DFC7C" w:rsidR="006734D4" w:rsidRDefault="00365CF3" w:rsidP="008D4BCA">
      <w:pPr>
        <w:pStyle w:val="BodyStyle"/>
        <w:jc w:val="center"/>
        <w:rPr>
          <w:b/>
          <w:bCs/>
          <w:lang w:val="en-US" w:bidi="fa-IR"/>
        </w:rPr>
      </w:pPr>
      <w:r>
        <w:rPr>
          <w:b/>
          <w:bCs/>
          <w:noProof/>
          <w:lang w:val="en-US" w:eastAsia="en-US" w:bidi="fa-IR"/>
        </w:rPr>
        <w:drawing>
          <wp:inline distT="0" distB="0" distL="0" distR="0" wp14:anchorId="2DABEE99" wp14:editId="6901A085">
            <wp:extent cx="5486400" cy="4063023"/>
            <wp:effectExtent l="0" t="0" r="0" b="0"/>
            <wp:docPr id="4563939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4063023"/>
                    </a:xfrm>
                    <a:prstGeom prst="rect">
                      <a:avLst/>
                    </a:prstGeom>
                    <a:noFill/>
                  </pic:spPr>
                </pic:pic>
              </a:graphicData>
            </a:graphic>
          </wp:inline>
        </w:drawing>
      </w:r>
    </w:p>
    <w:p w14:paraId="6CDD6450" w14:textId="68B29772" w:rsidR="00153CCB" w:rsidRPr="00153CCB" w:rsidRDefault="00153CCB" w:rsidP="008D4BCA">
      <w:pPr>
        <w:pStyle w:val="BodyStyle"/>
        <w:jc w:val="center"/>
        <w:rPr>
          <w:lang w:val="en-US" w:bidi="fa-IR"/>
        </w:rPr>
      </w:pPr>
      <w:r w:rsidRPr="00153CCB">
        <w:rPr>
          <w:b/>
          <w:bCs/>
          <w:lang w:val="en-US" w:bidi="fa-IR"/>
        </w:rPr>
        <w:t>Figure 3. Indirect Influence–Dependence Graph</w:t>
      </w:r>
    </w:p>
    <w:p w14:paraId="045E505F" w14:textId="77777777" w:rsidR="00153CCB" w:rsidRPr="00153CCB" w:rsidRDefault="00153CCB" w:rsidP="00153CCB">
      <w:pPr>
        <w:pStyle w:val="BodyStyle"/>
        <w:rPr>
          <w:lang w:val="en-US" w:bidi="fa-IR"/>
        </w:rPr>
      </w:pPr>
      <w:r w:rsidRPr="00153CCB">
        <w:rPr>
          <w:lang w:val="en-US" w:bidi="fa-IR"/>
        </w:rPr>
        <w:t>To permit direct comparison between short-range and cumulative systemic relationships, the direct and indirect MICMAC scores are presented together in Table 8.</w:t>
      </w:r>
    </w:p>
    <w:p w14:paraId="313DF101" w14:textId="5FAD8FF4" w:rsidR="00153CCB" w:rsidRPr="008D4BCA" w:rsidRDefault="00153CCB" w:rsidP="008D4BCA">
      <w:pPr>
        <w:pStyle w:val="BodyStyle"/>
        <w:jc w:val="center"/>
        <w:rPr>
          <w:b/>
          <w:bCs/>
          <w:lang w:val="en-US" w:bidi="fa-IR"/>
        </w:rPr>
      </w:pPr>
      <w:r w:rsidRPr="00153CCB">
        <w:rPr>
          <w:b/>
          <w:bCs/>
          <w:lang w:val="en-US" w:bidi="fa-IR"/>
        </w:rPr>
        <w:t>Table 8</w:t>
      </w:r>
      <w:r w:rsidR="008D4BCA">
        <w:rPr>
          <w:b/>
          <w:bCs/>
          <w:lang w:val="en-US" w:bidi="fa-IR"/>
        </w:rPr>
        <w:t xml:space="preserve">. </w:t>
      </w:r>
      <w:r w:rsidRPr="008D4BCA">
        <w:rPr>
          <w:b/>
          <w:bCs/>
          <w:lang w:val="en-US" w:bidi="fa-IR"/>
        </w:rPr>
        <w:t>Direct and Indirect Influence–Dependence Scores of Factors Affecting Tourism Marketing</w:t>
      </w:r>
    </w:p>
    <w:tbl>
      <w:tblPr>
        <w:tblStyle w:val="ListTable2"/>
        <w:tblW w:w="5000" w:type="pct"/>
        <w:tblLook w:val="06A0" w:firstRow="1" w:lastRow="0" w:firstColumn="1" w:lastColumn="0" w:noHBand="1" w:noVBand="1"/>
      </w:tblPr>
      <w:tblGrid>
        <w:gridCol w:w="2470"/>
        <w:gridCol w:w="1677"/>
        <w:gridCol w:w="1988"/>
        <w:gridCol w:w="1817"/>
        <w:gridCol w:w="2128"/>
      </w:tblGrid>
      <w:tr w:rsidR="00153CCB" w:rsidRPr="00365CF3" w14:paraId="4D199010" w14:textId="77777777" w:rsidTr="00B21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537873" w14:textId="77777777" w:rsidR="00153CCB" w:rsidRPr="00365CF3" w:rsidRDefault="00153CCB" w:rsidP="00365CF3">
            <w:pPr>
              <w:pStyle w:val="Tabletext"/>
              <w:rPr>
                <w:b w:val="0"/>
                <w:bCs w:val="0"/>
                <w:lang w:bidi="fa-IR"/>
              </w:rPr>
            </w:pPr>
            <w:r w:rsidRPr="00365CF3">
              <w:rPr>
                <w:b w:val="0"/>
                <w:bCs w:val="0"/>
                <w:lang w:bidi="fa-IR"/>
              </w:rPr>
              <w:t>Factor</w:t>
            </w:r>
          </w:p>
        </w:tc>
        <w:tc>
          <w:tcPr>
            <w:tcW w:w="0" w:type="auto"/>
            <w:hideMark/>
          </w:tcPr>
          <w:p w14:paraId="0D409964"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Direct Influence</w:t>
            </w:r>
          </w:p>
        </w:tc>
        <w:tc>
          <w:tcPr>
            <w:tcW w:w="0" w:type="auto"/>
            <w:hideMark/>
          </w:tcPr>
          <w:p w14:paraId="02493AFE"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Direct Dependence</w:t>
            </w:r>
          </w:p>
        </w:tc>
        <w:tc>
          <w:tcPr>
            <w:tcW w:w="0" w:type="auto"/>
            <w:hideMark/>
          </w:tcPr>
          <w:p w14:paraId="4E68D573"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Indirect Influence</w:t>
            </w:r>
          </w:p>
        </w:tc>
        <w:tc>
          <w:tcPr>
            <w:tcW w:w="0" w:type="auto"/>
            <w:hideMark/>
          </w:tcPr>
          <w:p w14:paraId="26D178F1" w14:textId="77777777" w:rsidR="00153CCB" w:rsidRPr="00365CF3" w:rsidRDefault="00153CCB" w:rsidP="00365CF3">
            <w:pPr>
              <w:pStyle w:val="Tabletext"/>
              <w:cnfStyle w:val="100000000000" w:firstRow="1" w:lastRow="0" w:firstColumn="0" w:lastColumn="0" w:oddVBand="0" w:evenVBand="0" w:oddHBand="0" w:evenHBand="0" w:firstRowFirstColumn="0" w:firstRowLastColumn="0" w:lastRowFirstColumn="0" w:lastRowLastColumn="0"/>
              <w:rPr>
                <w:b w:val="0"/>
                <w:bCs w:val="0"/>
                <w:lang w:bidi="fa-IR"/>
              </w:rPr>
            </w:pPr>
            <w:r w:rsidRPr="00365CF3">
              <w:rPr>
                <w:b w:val="0"/>
                <w:bCs w:val="0"/>
                <w:lang w:bidi="fa-IR"/>
              </w:rPr>
              <w:t>Indirect Dependence</w:t>
            </w:r>
          </w:p>
        </w:tc>
      </w:tr>
      <w:tr w:rsidR="00153CCB" w:rsidRPr="00365CF3" w14:paraId="7A820A66"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68B89FD5" w14:textId="77777777" w:rsidR="00153CCB" w:rsidRPr="00365CF3" w:rsidRDefault="00153CCB" w:rsidP="00365CF3">
            <w:pPr>
              <w:pStyle w:val="Tabletext"/>
              <w:rPr>
                <w:b w:val="0"/>
                <w:bCs w:val="0"/>
                <w:lang w:bidi="fa-IR"/>
              </w:rPr>
            </w:pPr>
            <w:r w:rsidRPr="00365CF3">
              <w:rPr>
                <w:b w:val="0"/>
                <w:bCs w:val="0"/>
                <w:lang w:bidi="fa-IR"/>
              </w:rPr>
              <w:t>Institutional structure</w:t>
            </w:r>
          </w:p>
        </w:tc>
        <w:tc>
          <w:tcPr>
            <w:tcW w:w="0" w:type="auto"/>
            <w:hideMark/>
          </w:tcPr>
          <w:p w14:paraId="0DD8AF6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9</w:t>
            </w:r>
          </w:p>
        </w:tc>
        <w:tc>
          <w:tcPr>
            <w:tcW w:w="0" w:type="auto"/>
            <w:hideMark/>
          </w:tcPr>
          <w:p w14:paraId="4CCDFA6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9</w:t>
            </w:r>
          </w:p>
        </w:tc>
        <w:tc>
          <w:tcPr>
            <w:tcW w:w="0" w:type="auto"/>
            <w:hideMark/>
          </w:tcPr>
          <w:p w14:paraId="150B2DA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1,382</w:t>
            </w:r>
          </w:p>
        </w:tc>
        <w:tc>
          <w:tcPr>
            <w:tcW w:w="0" w:type="auto"/>
            <w:hideMark/>
          </w:tcPr>
          <w:p w14:paraId="68E37EB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1,324</w:t>
            </w:r>
          </w:p>
        </w:tc>
      </w:tr>
      <w:tr w:rsidR="00153CCB" w:rsidRPr="00365CF3" w14:paraId="1987FF64"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69D5E0EA" w14:textId="77777777" w:rsidR="00153CCB" w:rsidRPr="00365CF3" w:rsidRDefault="00153CCB" w:rsidP="00365CF3">
            <w:pPr>
              <w:pStyle w:val="Tabletext"/>
              <w:rPr>
                <w:b w:val="0"/>
                <w:bCs w:val="0"/>
                <w:lang w:bidi="fa-IR"/>
              </w:rPr>
            </w:pPr>
            <w:r w:rsidRPr="00365CF3">
              <w:rPr>
                <w:b w:val="0"/>
                <w:bCs w:val="0"/>
                <w:lang w:bidi="fa-IR"/>
              </w:rPr>
              <w:t>Executive transparency</w:t>
            </w:r>
          </w:p>
        </w:tc>
        <w:tc>
          <w:tcPr>
            <w:tcW w:w="0" w:type="auto"/>
            <w:hideMark/>
          </w:tcPr>
          <w:p w14:paraId="4D22669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9</w:t>
            </w:r>
          </w:p>
        </w:tc>
        <w:tc>
          <w:tcPr>
            <w:tcW w:w="0" w:type="auto"/>
            <w:hideMark/>
          </w:tcPr>
          <w:p w14:paraId="3BC5C8A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9</w:t>
            </w:r>
          </w:p>
        </w:tc>
        <w:tc>
          <w:tcPr>
            <w:tcW w:w="0" w:type="auto"/>
            <w:hideMark/>
          </w:tcPr>
          <w:p w14:paraId="2DAF91C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1,382</w:t>
            </w:r>
          </w:p>
        </w:tc>
        <w:tc>
          <w:tcPr>
            <w:tcW w:w="0" w:type="auto"/>
            <w:hideMark/>
          </w:tcPr>
          <w:p w14:paraId="437924DD"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1,324</w:t>
            </w:r>
          </w:p>
        </w:tc>
      </w:tr>
      <w:tr w:rsidR="00153CCB" w:rsidRPr="00365CF3" w14:paraId="44D17CFC"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15D4F49" w14:textId="77777777" w:rsidR="00153CCB" w:rsidRPr="00365CF3" w:rsidRDefault="00153CCB" w:rsidP="00365CF3">
            <w:pPr>
              <w:pStyle w:val="Tabletext"/>
              <w:rPr>
                <w:b w:val="0"/>
                <w:bCs w:val="0"/>
                <w:lang w:bidi="fa-IR"/>
              </w:rPr>
            </w:pPr>
            <w:r w:rsidRPr="00365CF3">
              <w:rPr>
                <w:b w:val="0"/>
                <w:bCs w:val="0"/>
                <w:lang w:bidi="fa-IR"/>
              </w:rPr>
              <w:t>Institutional coordination</w:t>
            </w:r>
          </w:p>
        </w:tc>
        <w:tc>
          <w:tcPr>
            <w:tcW w:w="0" w:type="auto"/>
            <w:hideMark/>
          </w:tcPr>
          <w:p w14:paraId="43B7609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11</w:t>
            </w:r>
          </w:p>
        </w:tc>
        <w:tc>
          <w:tcPr>
            <w:tcW w:w="0" w:type="auto"/>
            <w:hideMark/>
          </w:tcPr>
          <w:p w14:paraId="6D0135C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12</w:t>
            </w:r>
          </w:p>
        </w:tc>
        <w:tc>
          <w:tcPr>
            <w:tcW w:w="0" w:type="auto"/>
            <w:hideMark/>
          </w:tcPr>
          <w:p w14:paraId="6278101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1,608</w:t>
            </w:r>
          </w:p>
        </w:tc>
        <w:tc>
          <w:tcPr>
            <w:tcW w:w="0" w:type="auto"/>
            <w:hideMark/>
          </w:tcPr>
          <w:p w14:paraId="330E409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1,737</w:t>
            </w:r>
          </w:p>
        </w:tc>
      </w:tr>
      <w:tr w:rsidR="00153CCB" w:rsidRPr="00365CF3" w14:paraId="7F8E3422"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3B4A0FF" w14:textId="77777777" w:rsidR="00153CCB" w:rsidRPr="00365CF3" w:rsidRDefault="00153CCB" w:rsidP="00365CF3">
            <w:pPr>
              <w:pStyle w:val="Tabletext"/>
              <w:rPr>
                <w:b w:val="0"/>
                <w:bCs w:val="0"/>
                <w:lang w:bidi="fa-IR"/>
              </w:rPr>
            </w:pPr>
            <w:r w:rsidRPr="00365CF3">
              <w:rPr>
                <w:b w:val="0"/>
                <w:bCs w:val="0"/>
                <w:lang w:bidi="fa-IR"/>
              </w:rPr>
              <w:t>Regulations</w:t>
            </w:r>
          </w:p>
        </w:tc>
        <w:tc>
          <w:tcPr>
            <w:tcW w:w="0" w:type="auto"/>
            <w:hideMark/>
          </w:tcPr>
          <w:p w14:paraId="33911B1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10</w:t>
            </w:r>
          </w:p>
        </w:tc>
        <w:tc>
          <w:tcPr>
            <w:tcW w:w="0" w:type="auto"/>
            <w:hideMark/>
          </w:tcPr>
          <w:p w14:paraId="60CA4ED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11</w:t>
            </w:r>
          </w:p>
        </w:tc>
        <w:tc>
          <w:tcPr>
            <w:tcW w:w="0" w:type="auto"/>
            <w:hideMark/>
          </w:tcPr>
          <w:p w14:paraId="4C3FCBD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1,486</w:t>
            </w:r>
          </w:p>
        </w:tc>
        <w:tc>
          <w:tcPr>
            <w:tcW w:w="0" w:type="auto"/>
            <w:hideMark/>
          </w:tcPr>
          <w:p w14:paraId="467B343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1,604</w:t>
            </w:r>
          </w:p>
        </w:tc>
      </w:tr>
      <w:tr w:rsidR="00153CCB" w:rsidRPr="00365CF3" w14:paraId="351ABB7F"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D72F19E" w14:textId="77777777" w:rsidR="00153CCB" w:rsidRPr="00365CF3" w:rsidRDefault="00153CCB" w:rsidP="00365CF3">
            <w:pPr>
              <w:pStyle w:val="Tabletext"/>
              <w:rPr>
                <w:b w:val="0"/>
                <w:bCs w:val="0"/>
                <w:lang w:bidi="fa-IR"/>
              </w:rPr>
            </w:pPr>
            <w:r w:rsidRPr="00365CF3">
              <w:rPr>
                <w:b w:val="0"/>
                <w:bCs w:val="0"/>
                <w:lang w:bidi="fa-IR"/>
              </w:rPr>
              <w:t>Financial resources</w:t>
            </w:r>
          </w:p>
        </w:tc>
        <w:tc>
          <w:tcPr>
            <w:tcW w:w="0" w:type="auto"/>
            <w:hideMark/>
          </w:tcPr>
          <w:p w14:paraId="0DABF83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14</w:t>
            </w:r>
          </w:p>
        </w:tc>
        <w:tc>
          <w:tcPr>
            <w:tcW w:w="0" w:type="auto"/>
            <w:hideMark/>
          </w:tcPr>
          <w:p w14:paraId="195E2A3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14</w:t>
            </w:r>
          </w:p>
        </w:tc>
        <w:tc>
          <w:tcPr>
            <w:tcW w:w="0" w:type="auto"/>
            <w:hideMark/>
          </w:tcPr>
          <w:p w14:paraId="4C85C6A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1,982</w:t>
            </w:r>
          </w:p>
        </w:tc>
        <w:tc>
          <w:tcPr>
            <w:tcW w:w="0" w:type="auto"/>
            <w:hideMark/>
          </w:tcPr>
          <w:p w14:paraId="43231CF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1,979</w:t>
            </w:r>
          </w:p>
        </w:tc>
      </w:tr>
      <w:tr w:rsidR="00153CCB" w:rsidRPr="00365CF3" w14:paraId="29A17690"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5D97BE78" w14:textId="77777777" w:rsidR="00153CCB" w:rsidRPr="00365CF3" w:rsidRDefault="00153CCB" w:rsidP="00365CF3">
            <w:pPr>
              <w:pStyle w:val="Tabletext"/>
              <w:rPr>
                <w:b w:val="0"/>
                <w:bCs w:val="0"/>
                <w:lang w:bidi="fa-IR"/>
              </w:rPr>
            </w:pPr>
            <w:r w:rsidRPr="00365CF3">
              <w:rPr>
                <w:b w:val="0"/>
                <w:bCs w:val="0"/>
                <w:lang w:bidi="fa-IR"/>
              </w:rPr>
              <w:t>Investment</w:t>
            </w:r>
          </w:p>
        </w:tc>
        <w:tc>
          <w:tcPr>
            <w:tcW w:w="0" w:type="auto"/>
            <w:hideMark/>
          </w:tcPr>
          <w:p w14:paraId="2172D87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11</w:t>
            </w:r>
          </w:p>
        </w:tc>
        <w:tc>
          <w:tcPr>
            <w:tcW w:w="0" w:type="auto"/>
            <w:hideMark/>
          </w:tcPr>
          <w:p w14:paraId="4DE6082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12</w:t>
            </w:r>
          </w:p>
        </w:tc>
        <w:tc>
          <w:tcPr>
            <w:tcW w:w="0" w:type="auto"/>
            <w:hideMark/>
          </w:tcPr>
          <w:p w14:paraId="0CD43E6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1,612</w:t>
            </w:r>
          </w:p>
        </w:tc>
        <w:tc>
          <w:tcPr>
            <w:tcW w:w="0" w:type="auto"/>
            <w:hideMark/>
          </w:tcPr>
          <w:p w14:paraId="456AB4A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1,771</w:t>
            </w:r>
          </w:p>
        </w:tc>
      </w:tr>
      <w:tr w:rsidR="00153CCB" w:rsidRPr="00365CF3" w14:paraId="1DEBC01F"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24E2A83" w14:textId="77777777" w:rsidR="00153CCB" w:rsidRPr="00365CF3" w:rsidRDefault="00153CCB" w:rsidP="00365CF3">
            <w:pPr>
              <w:pStyle w:val="Tabletext"/>
              <w:rPr>
                <w:b w:val="0"/>
                <w:bCs w:val="0"/>
                <w:lang w:bidi="fa-IR"/>
              </w:rPr>
            </w:pPr>
            <w:r w:rsidRPr="00365CF3">
              <w:rPr>
                <w:b w:val="0"/>
                <w:bCs w:val="0"/>
                <w:lang w:bidi="fa-IR"/>
              </w:rPr>
              <w:t>Brand identity</w:t>
            </w:r>
          </w:p>
        </w:tc>
        <w:tc>
          <w:tcPr>
            <w:tcW w:w="0" w:type="auto"/>
            <w:hideMark/>
          </w:tcPr>
          <w:p w14:paraId="7BC19FE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11</w:t>
            </w:r>
          </w:p>
        </w:tc>
        <w:tc>
          <w:tcPr>
            <w:tcW w:w="0" w:type="auto"/>
            <w:hideMark/>
          </w:tcPr>
          <w:p w14:paraId="4E20699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12</w:t>
            </w:r>
          </w:p>
        </w:tc>
        <w:tc>
          <w:tcPr>
            <w:tcW w:w="0" w:type="auto"/>
            <w:hideMark/>
          </w:tcPr>
          <w:p w14:paraId="4C7F855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1,569</w:t>
            </w:r>
          </w:p>
        </w:tc>
        <w:tc>
          <w:tcPr>
            <w:tcW w:w="0" w:type="auto"/>
            <w:hideMark/>
          </w:tcPr>
          <w:p w14:paraId="532A6ED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1,722</w:t>
            </w:r>
          </w:p>
        </w:tc>
      </w:tr>
      <w:tr w:rsidR="00153CCB" w:rsidRPr="00365CF3" w14:paraId="4F7EBABC"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783622B3" w14:textId="77777777" w:rsidR="00153CCB" w:rsidRPr="00365CF3" w:rsidRDefault="00153CCB" w:rsidP="00365CF3">
            <w:pPr>
              <w:pStyle w:val="Tabletext"/>
              <w:rPr>
                <w:b w:val="0"/>
                <w:bCs w:val="0"/>
                <w:lang w:bidi="fa-IR"/>
              </w:rPr>
            </w:pPr>
            <w:r w:rsidRPr="00365CF3">
              <w:rPr>
                <w:b w:val="0"/>
                <w:bCs w:val="0"/>
                <w:lang w:bidi="fa-IR"/>
              </w:rPr>
              <w:t>Pilgrimage tourism</w:t>
            </w:r>
          </w:p>
        </w:tc>
        <w:tc>
          <w:tcPr>
            <w:tcW w:w="0" w:type="auto"/>
            <w:hideMark/>
          </w:tcPr>
          <w:p w14:paraId="4FDE2B2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9</w:t>
            </w:r>
          </w:p>
        </w:tc>
        <w:tc>
          <w:tcPr>
            <w:tcW w:w="0" w:type="auto"/>
            <w:hideMark/>
          </w:tcPr>
          <w:p w14:paraId="192985C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10</w:t>
            </w:r>
          </w:p>
        </w:tc>
        <w:tc>
          <w:tcPr>
            <w:tcW w:w="0" w:type="auto"/>
            <w:hideMark/>
          </w:tcPr>
          <w:p w14:paraId="68FEEA2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1,371</w:t>
            </w:r>
          </w:p>
        </w:tc>
        <w:tc>
          <w:tcPr>
            <w:tcW w:w="0" w:type="auto"/>
            <w:hideMark/>
          </w:tcPr>
          <w:p w14:paraId="1668D9F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1,544</w:t>
            </w:r>
          </w:p>
        </w:tc>
      </w:tr>
      <w:tr w:rsidR="00153CCB" w:rsidRPr="00365CF3" w14:paraId="65F8E956"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BCEAE9D" w14:textId="77777777" w:rsidR="00153CCB" w:rsidRPr="00365CF3" w:rsidRDefault="00153CCB" w:rsidP="00365CF3">
            <w:pPr>
              <w:pStyle w:val="Tabletext"/>
              <w:rPr>
                <w:b w:val="0"/>
                <w:bCs w:val="0"/>
                <w:lang w:bidi="fa-IR"/>
              </w:rPr>
            </w:pPr>
            <w:r w:rsidRPr="00365CF3">
              <w:rPr>
                <w:b w:val="0"/>
                <w:bCs w:val="0"/>
                <w:lang w:bidi="fa-IR"/>
              </w:rPr>
              <w:t>Social attitudes</w:t>
            </w:r>
          </w:p>
        </w:tc>
        <w:tc>
          <w:tcPr>
            <w:tcW w:w="0" w:type="auto"/>
            <w:hideMark/>
          </w:tcPr>
          <w:p w14:paraId="530DA19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12</w:t>
            </w:r>
          </w:p>
        </w:tc>
        <w:tc>
          <w:tcPr>
            <w:tcW w:w="0" w:type="auto"/>
            <w:hideMark/>
          </w:tcPr>
          <w:p w14:paraId="4CFCEE8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13</w:t>
            </w:r>
          </w:p>
        </w:tc>
        <w:tc>
          <w:tcPr>
            <w:tcW w:w="0" w:type="auto"/>
            <w:hideMark/>
          </w:tcPr>
          <w:p w14:paraId="1E58891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1,685</w:t>
            </w:r>
          </w:p>
        </w:tc>
        <w:tc>
          <w:tcPr>
            <w:tcW w:w="0" w:type="auto"/>
            <w:hideMark/>
          </w:tcPr>
          <w:p w14:paraId="4590FAF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1,847</w:t>
            </w:r>
          </w:p>
        </w:tc>
      </w:tr>
      <w:tr w:rsidR="00153CCB" w:rsidRPr="00365CF3" w14:paraId="5C61EE7B"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191C8201" w14:textId="77777777" w:rsidR="00153CCB" w:rsidRPr="00365CF3" w:rsidRDefault="00153CCB" w:rsidP="00365CF3">
            <w:pPr>
              <w:pStyle w:val="Tabletext"/>
              <w:rPr>
                <w:b w:val="0"/>
                <w:bCs w:val="0"/>
                <w:lang w:bidi="fa-IR"/>
              </w:rPr>
            </w:pPr>
            <w:r w:rsidRPr="00365CF3">
              <w:rPr>
                <w:b w:val="0"/>
                <w:bCs w:val="0"/>
                <w:lang w:bidi="fa-IR"/>
              </w:rPr>
              <w:t>Media</w:t>
            </w:r>
          </w:p>
        </w:tc>
        <w:tc>
          <w:tcPr>
            <w:tcW w:w="0" w:type="auto"/>
            <w:hideMark/>
          </w:tcPr>
          <w:p w14:paraId="75B41A3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10</w:t>
            </w:r>
          </w:p>
        </w:tc>
        <w:tc>
          <w:tcPr>
            <w:tcW w:w="0" w:type="auto"/>
            <w:hideMark/>
          </w:tcPr>
          <w:p w14:paraId="195E45C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11</w:t>
            </w:r>
          </w:p>
        </w:tc>
        <w:tc>
          <w:tcPr>
            <w:tcW w:w="0" w:type="auto"/>
            <w:hideMark/>
          </w:tcPr>
          <w:p w14:paraId="50A8047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1,444</w:t>
            </w:r>
          </w:p>
        </w:tc>
        <w:tc>
          <w:tcPr>
            <w:tcW w:w="0" w:type="auto"/>
            <w:hideMark/>
          </w:tcPr>
          <w:p w14:paraId="58C017E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1,547</w:t>
            </w:r>
          </w:p>
        </w:tc>
      </w:tr>
      <w:tr w:rsidR="00153CCB" w:rsidRPr="00365CF3" w14:paraId="2AD86EA3"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3406BE4D" w14:textId="77777777" w:rsidR="00153CCB" w:rsidRPr="00365CF3" w:rsidRDefault="00153CCB" w:rsidP="00365CF3">
            <w:pPr>
              <w:pStyle w:val="Tabletext"/>
              <w:rPr>
                <w:b w:val="0"/>
                <w:bCs w:val="0"/>
                <w:lang w:bidi="fa-IR"/>
              </w:rPr>
            </w:pPr>
            <w:r w:rsidRPr="00365CF3">
              <w:rPr>
                <w:b w:val="0"/>
                <w:bCs w:val="0"/>
                <w:lang w:bidi="fa-IR"/>
              </w:rPr>
              <w:t>Digital platforms</w:t>
            </w:r>
          </w:p>
        </w:tc>
        <w:tc>
          <w:tcPr>
            <w:tcW w:w="0" w:type="auto"/>
            <w:hideMark/>
          </w:tcPr>
          <w:p w14:paraId="01BF4CB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15</w:t>
            </w:r>
          </w:p>
        </w:tc>
        <w:tc>
          <w:tcPr>
            <w:tcW w:w="0" w:type="auto"/>
            <w:hideMark/>
          </w:tcPr>
          <w:p w14:paraId="22EFD46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15</w:t>
            </w:r>
          </w:p>
        </w:tc>
        <w:tc>
          <w:tcPr>
            <w:tcW w:w="0" w:type="auto"/>
            <w:hideMark/>
          </w:tcPr>
          <w:p w14:paraId="65B4B39C"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2,055</w:t>
            </w:r>
          </w:p>
        </w:tc>
        <w:tc>
          <w:tcPr>
            <w:tcW w:w="0" w:type="auto"/>
            <w:hideMark/>
          </w:tcPr>
          <w:p w14:paraId="605B54F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2,055</w:t>
            </w:r>
          </w:p>
        </w:tc>
      </w:tr>
      <w:tr w:rsidR="00153CCB" w:rsidRPr="00365CF3" w14:paraId="5158E3EB"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4C193F4D" w14:textId="77777777" w:rsidR="00153CCB" w:rsidRPr="00365CF3" w:rsidRDefault="00153CCB" w:rsidP="00365CF3">
            <w:pPr>
              <w:pStyle w:val="Tabletext"/>
              <w:rPr>
                <w:b w:val="0"/>
                <w:bCs w:val="0"/>
                <w:lang w:bidi="fa-IR"/>
              </w:rPr>
            </w:pPr>
            <w:r w:rsidRPr="00365CF3">
              <w:rPr>
                <w:b w:val="0"/>
                <w:bCs w:val="0"/>
                <w:lang w:bidi="fa-IR"/>
              </w:rPr>
              <w:t>Data-driven marketing</w:t>
            </w:r>
          </w:p>
        </w:tc>
        <w:tc>
          <w:tcPr>
            <w:tcW w:w="0" w:type="auto"/>
            <w:hideMark/>
          </w:tcPr>
          <w:p w14:paraId="7F9E4FE0"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15</w:t>
            </w:r>
          </w:p>
        </w:tc>
        <w:tc>
          <w:tcPr>
            <w:tcW w:w="0" w:type="auto"/>
            <w:hideMark/>
          </w:tcPr>
          <w:p w14:paraId="776B3B9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15</w:t>
            </w:r>
          </w:p>
        </w:tc>
        <w:tc>
          <w:tcPr>
            <w:tcW w:w="0" w:type="auto"/>
            <w:hideMark/>
          </w:tcPr>
          <w:p w14:paraId="67D9C30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2,055</w:t>
            </w:r>
          </w:p>
        </w:tc>
        <w:tc>
          <w:tcPr>
            <w:tcW w:w="0" w:type="auto"/>
            <w:hideMark/>
          </w:tcPr>
          <w:p w14:paraId="281BE62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2,055</w:t>
            </w:r>
          </w:p>
        </w:tc>
      </w:tr>
      <w:tr w:rsidR="00153CCB" w:rsidRPr="00365CF3" w14:paraId="063DD482"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5A2C9D57" w14:textId="77777777" w:rsidR="00153CCB" w:rsidRPr="00365CF3" w:rsidRDefault="00153CCB" w:rsidP="00365CF3">
            <w:pPr>
              <w:pStyle w:val="Tabletext"/>
              <w:rPr>
                <w:b w:val="0"/>
                <w:bCs w:val="0"/>
                <w:lang w:bidi="fa-IR"/>
              </w:rPr>
            </w:pPr>
            <w:r w:rsidRPr="00365CF3">
              <w:rPr>
                <w:b w:val="0"/>
                <w:bCs w:val="0"/>
                <w:lang w:bidi="fa-IR"/>
              </w:rPr>
              <w:t>Tourist experience</w:t>
            </w:r>
          </w:p>
        </w:tc>
        <w:tc>
          <w:tcPr>
            <w:tcW w:w="0" w:type="auto"/>
            <w:hideMark/>
          </w:tcPr>
          <w:p w14:paraId="7C9CECD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6</w:t>
            </w:r>
          </w:p>
        </w:tc>
        <w:tc>
          <w:tcPr>
            <w:tcW w:w="0" w:type="auto"/>
            <w:hideMark/>
          </w:tcPr>
          <w:p w14:paraId="2B360271"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6</w:t>
            </w:r>
          </w:p>
        </w:tc>
        <w:tc>
          <w:tcPr>
            <w:tcW w:w="0" w:type="auto"/>
            <w:hideMark/>
          </w:tcPr>
          <w:p w14:paraId="52086DE9"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905</w:t>
            </w:r>
          </w:p>
        </w:tc>
        <w:tc>
          <w:tcPr>
            <w:tcW w:w="0" w:type="auto"/>
            <w:hideMark/>
          </w:tcPr>
          <w:p w14:paraId="286D5AB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941</w:t>
            </w:r>
          </w:p>
        </w:tc>
      </w:tr>
      <w:tr w:rsidR="00153CCB" w:rsidRPr="00365CF3" w14:paraId="080AF235"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D0E3148" w14:textId="77777777" w:rsidR="00153CCB" w:rsidRPr="00365CF3" w:rsidRDefault="00153CCB" w:rsidP="00365CF3">
            <w:pPr>
              <w:pStyle w:val="Tabletext"/>
              <w:rPr>
                <w:b w:val="0"/>
                <w:bCs w:val="0"/>
                <w:lang w:bidi="fa-IR"/>
              </w:rPr>
            </w:pPr>
            <w:r w:rsidRPr="00365CF3">
              <w:rPr>
                <w:b w:val="0"/>
                <w:bCs w:val="0"/>
                <w:lang w:bidi="fa-IR"/>
              </w:rPr>
              <w:t>Artificial intelligence</w:t>
            </w:r>
          </w:p>
        </w:tc>
        <w:tc>
          <w:tcPr>
            <w:tcW w:w="0" w:type="auto"/>
            <w:hideMark/>
          </w:tcPr>
          <w:p w14:paraId="74855784"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15</w:t>
            </w:r>
          </w:p>
        </w:tc>
        <w:tc>
          <w:tcPr>
            <w:tcW w:w="0" w:type="auto"/>
            <w:hideMark/>
          </w:tcPr>
          <w:p w14:paraId="3A7B644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15</w:t>
            </w:r>
          </w:p>
        </w:tc>
        <w:tc>
          <w:tcPr>
            <w:tcW w:w="0" w:type="auto"/>
            <w:hideMark/>
          </w:tcPr>
          <w:p w14:paraId="2AC2E56A"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2,055</w:t>
            </w:r>
          </w:p>
        </w:tc>
        <w:tc>
          <w:tcPr>
            <w:tcW w:w="0" w:type="auto"/>
            <w:hideMark/>
          </w:tcPr>
          <w:p w14:paraId="11E7E362"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2,055</w:t>
            </w:r>
          </w:p>
        </w:tc>
      </w:tr>
      <w:tr w:rsidR="00153CCB" w:rsidRPr="00365CF3" w14:paraId="2F1D19B7"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26FA994C" w14:textId="77777777" w:rsidR="00153CCB" w:rsidRPr="00365CF3" w:rsidRDefault="00153CCB" w:rsidP="00365CF3">
            <w:pPr>
              <w:pStyle w:val="Tabletext"/>
              <w:rPr>
                <w:b w:val="0"/>
                <w:bCs w:val="0"/>
                <w:lang w:bidi="fa-IR"/>
              </w:rPr>
            </w:pPr>
            <w:r w:rsidRPr="00365CF3">
              <w:rPr>
                <w:b w:val="0"/>
                <w:bCs w:val="0"/>
                <w:lang w:bidi="fa-IR"/>
              </w:rPr>
              <w:t>Tourism diplomacy</w:t>
            </w:r>
          </w:p>
        </w:tc>
        <w:tc>
          <w:tcPr>
            <w:tcW w:w="0" w:type="auto"/>
            <w:hideMark/>
          </w:tcPr>
          <w:p w14:paraId="76D7BB5E"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14</w:t>
            </w:r>
          </w:p>
        </w:tc>
        <w:tc>
          <w:tcPr>
            <w:tcW w:w="0" w:type="auto"/>
            <w:hideMark/>
          </w:tcPr>
          <w:p w14:paraId="4D3BFF4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11</w:t>
            </w:r>
          </w:p>
        </w:tc>
        <w:tc>
          <w:tcPr>
            <w:tcW w:w="0" w:type="auto"/>
            <w:hideMark/>
          </w:tcPr>
          <w:p w14:paraId="11BD49F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2,055</w:t>
            </w:r>
          </w:p>
        </w:tc>
        <w:tc>
          <w:tcPr>
            <w:tcW w:w="0" w:type="auto"/>
            <w:hideMark/>
          </w:tcPr>
          <w:p w14:paraId="25CC7123"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2,055</w:t>
            </w:r>
          </w:p>
        </w:tc>
      </w:tr>
      <w:tr w:rsidR="00153CCB" w:rsidRPr="00365CF3" w14:paraId="28267AB6"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0A705EB2" w14:textId="77777777" w:rsidR="00153CCB" w:rsidRPr="00365CF3" w:rsidRDefault="00153CCB" w:rsidP="00365CF3">
            <w:pPr>
              <w:pStyle w:val="Tabletext"/>
              <w:rPr>
                <w:b w:val="0"/>
                <w:bCs w:val="0"/>
                <w:lang w:bidi="fa-IR"/>
              </w:rPr>
            </w:pPr>
            <w:r w:rsidRPr="00365CF3">
              <w:rPr>
                <w:b w:val="0"/>
                <w:bCs w:val="0"/>
                <w:lang w:bidi="fa-IR"/>
              </w:rPr>
              <w:t>Political restrictions</w:t>
            </w:r>
          </w:p>
        </w:tc>
        <w:tc>
          <w:tcPr>
            <w:tcW w:w="0" w:type="auto"/>
            <w:hideMark/>
          </w:tcPr>
          <w:p w14:paraId="13ED84A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14</w:t>
            </w:r>
          </w:p>
        </w:tc>
        <w:tc>
          <w:tcPr>
            <w:tcW w:w="0" w:type="auto"/>
            <w:hideMark/>
          </w:tcPr>
          <w:p w14:paraId="1A06675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10</w:t>
            </w:r>
          </w:p>
        </w:tc>
        <w:tc>
          <w:tcPr>
            <w:tcW w:w="0" w:type="auto"/>
            <w:hideMark/>
          </w:tcPr>
          <w:p w14:paraId="02B72D55"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1,982</w:t>
            </w:r>
          </w:p>
        </w:tc>
        <w:tc>
          <w:tcPr>
            <w:tcW w:w="0" w:type="auto"/>
            <w:hideMark/>
          </w:tcPr>
          <w:p w14:paraId="4852B63F"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1,454</w:t>
            </w:r>
          </w:p>
        </w:tc>
      </w:tr>
      <w:tr w:rsidR="00153CCB" w:rsidRPr="00365CF3" w14:paraId="2362D178" w14:textId="77777777" w:rsidTr="00B21176">
        <w:tc>
          <w:tcPr>
            <w:cnfStyle w:val="001000000000" w:firstRow="0" w:lastRow="0" w:firstColumn="1" w:lastColumn="0" w:oddVBand="0" w:evenVBand="0" w:oddHBand="0" w:evenHBand="0" w:firstRowFirstColumn="0" w:firstRowLastColumn="0" w:lastRowFirstColumn="0" w:lastRowLastColumn="0"/>
            <w:tcW w:w="0" w:type="auto"/>
            <w:hideMark/>
          </w:tcPr>
          <w:p w14:paraId="673E7134" w14:textId="77777777" w:rsidR="00153CCB" w:rsidRPr="00365CF3" w:rsidRDefault="00153CCB" w:rsidP="00365CF3">
            <w:pPr>
              <w:pStyle w:val="Tabletext"/>
              <w:rPr>
                <w:b w:val="0"/>
                <w:bCs w:val="0"/>
                <w:lang w:bidi="fa-IR"/>
              </w:rPr>
            </w:pPr>
            <w:r w:rsidRPr="00365CF3">
              <w:rPr>
                <w:b w:val="0"/>
                <w:bCs w:val="0"/>
                <w:lang w:bidi="fa-IR"/>
              </w:rPr>
              <w:t>Reported direct total</w:t>
            </w:r>
          </w:p>
        </w:tc>
        <w:tc>
          <w:tcPr>
            <w:tcW w:w="0" w:type="auto"/>
            <w:hideMark/>
          </w:tcPr>
          <w:p w14:paraId="6189D6F8"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185</w:t>
            </w:r>
          </w:p>
        </w:tc>
        <w:tc>
          <w:tcPr>
            <w:tcW w:w="0" w:type="auto"/>
            <w:hideMark/>
          </w:tcPr>
          <w:p w14:paraId="0008C456"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185</w:t>
            </w:r>
          </w:p>
        </w:tc>
        <w:tc>
          <w:tcPr>
            <w:tcW w:w="0" w:type="auto"/>
            <w:hideMark/>
          </w:tcPr>
          <w:p w14:paraId="6B60BB5B"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c>
          <w:tcPr>
            <w:tcW w:w="0" w:type="auto"/>
            <w:hideMark/>
          </w:tcPr>
          <w:p w14:paraId="79008107" w14:textId="77777777" w:rsidR="00153CCB" w:rsidRPr="00365CF3" w:rsidRDefault="00153CCB" w:rsidP="00365CF3">
            <w:pPr>
              <w:pStyle w:val="Tabletext"/>
              <w:cnfStyle w:val="000000000000" w:firstRow="0" w:lastRow="0" w:firstColumn="0" w:lastColumn="0" w:oddVBand="0" w:evenVBand="0" w:oddHBand="0" w:evenHBand="0" w:firstRowFirstColumn="0" w:firstRowLastColumn="0" w:lastRowFirstColumn="0" w:lastRowLastColumn="0"/>
              <w:rPr>
                <w:lang w:bidi="fa-IR"/>
              </w:rPr>
            </w:pPr>
            <w:r w:rsidRPr="00365CF3">
              <w:rPr>
                <w:lang w:bidi="fa-IR"/>
              </w:rPr>
              <w:t>—</w:t>
            </w:r>
          </w:p>
        </w:tc>
      </w:tr>
    </w:tbl>
    <w:p w14:paraId="30C82A47" w14:textId="77777777" w:rsidR="00153CCB" w:rsidRDefault="00153CCB" w:rsidP="00153CCB">
      <w:pPr>
        <w:pStyle w:val="BodyStyle"/>
        <w:rPr>
          <w:lang w:val="en-US" w:bidi="fa-IR"/>
        </w:rPr>
      </w:pPr>
    </w:p>
    <w:p w14:paraId="210AC00A" w14:textId="371EB9BC" w:rsidR="00153CCB" w:rsidRPr="00153CCB" w:rsidRDefault="00153CCB" w:rsidP="00153CCB">
      <w:pPr>
        <w:pStyle w:val="BodyStyle"/>
        <w:rPr>
          <w:lang w:val="en-US" w:bidi="fa-IR"/>
        </w:rPr>
      </w:pPr>
      <w:r w:rsidRPr="00153CCB">
        <w:rPr>
          <w:lang w:val="en-US" w:bidi="fa-IR"/>
        </w:rPr>
        <w:t xml:space="preserve">The direct influence–dependence results indicate that digital platforms, data-driven marketing, and artificial intelligence obtained the highest direct influence scores, each with a value of 15. Tourism diplomacy and political restrictions followed with direct influence values of 14. These factors can therefore be interpreted as major drivers </w:t>
      </w:r>
      <w:r w:rsidRPr="00153CCB">
        <w:rPr>
          <w:lang w:val="en-US" w:bidi="fa-IR"/>
        </w:rPr>
        <w:lastRenderedPageBreak/>
        <w:t>of systemic change in tourism marketing. The prominence of artificial intelligence and digitally mediated marketing indicates a structural transition toward technology-intensive and data-driven tourism marketing. Tourism diplomacy and political restrictions simultaneously function as major external and institutional forces capable of facilitating or constraining international interaction and tourist flows.</w:t>
      </w:r>
    </w:p>
    <w:p w14:paraId="3475F223" w14:textId="77777777" w:rsidR="00153CCB" w:rsidRPr="00153CCB" w:rsidRDefault="00153CCB" w:rsidP="00153CCB">
      <w:pPr>
        <w:pStyle w:val="BodyStyle"/>
        <w:rPr>
          <w:lang w:val="en-US" w:bidi="fa-IR"/>
        </w:rPr>
      </w:pPr>
      <w:r w:rsidRPr="00153CCB">
        <w:rPr>
          <w:lang w:val="en-US" w:bidi="fa-IR"/>
        </w:rPr>
        <w:t>Institutional structure, executive transparency, institutional coordination, regulations, financial resources, investment, and brand identity displayed relatively balanced influence and dependence scores, generally ranging between 9 and 14. These factors therefore function as interconnected or linkage variables: changes in them affect other components of the system while they are themselves responsive to changes elsewhere. Their balanced systemic position indicates that they require coordinated rather than isolated intervention.</w:t>
      </w:r>
    </w:p>
    <w:p w14:paraId="2BD6EC87" w14:textId="77777777" w:rsidR="00153CCB" w:rsidRPr="00153CCB" w:rsidRDefault="00153CCB" w:rsidP="00153CCB">
      <w:pPr>
        <w:pStyle w:val="BodyStyle"/>
        <w:rPr>
          <w:lang w:val="en-US" w:bidi="fa-IR"/>
        </w:rPr>
      </w:pPr>
      <w:r w:rsidRPr="00153CCB">
        <w:rPr>
          <w:lang w:val="en-US" w:bidi="fa-IR"/>
        </w:rPr>
        <w:t>Tourist experience had the lowest direct influence and dependence score, with values of 6 and 6, respectively. Pilgrimage tourism also occupied a comparatively lower influence position. These variables can be interpreted primarily as downstream manifestations of system performance. In practical terms, tourist experience is strongly conditioned by upstream decisions related to political conditions, investment, media, institutional coordination, infrastructure, and technology.</w:t>
      </w:r>
    </w:p>
    <w:p w14:paraId="6F3CB947" w14:textId="77777777" w:rsidR="00153CCB" w:rsidRPr="00153CCB" w:rsidRDefault="00153CCB" w:rsidP="00153CCB">
      <w:pPr>
        <w:pStyle w:val="BodyStyle"/>
        <w:rPr>
          <w:lang w:val="en-US" w:bidi="fa-IR"/>
        </w:rPr>
      </w:pPr>
      <w:r w:rsidRPr="00153CCB">
        <w:rPr>
          <w:lang w:val="en-US" w:bidi="fa-IR"/>
        </w:rPr>
        <w:t>The combination of digital platforms, data-driven marketing, and artificial intelligence was particularly noteworthy because all three factors recorded maximum direct scores of 15 for both influence and dependence. Their position indicates that digital transformation is neither an isolated technological input nor merely a communication tool. Rather, technology functions simultaneously as a driver and as a highly interconnected component dependent on institutional, financial, regulatory, and political conditions.</w:t>
      </w:r>
    </w:p>
    <w:p w14:paraId="079CC884" w14:textId="77777777" w:rsidR="00153CCB" w:rsidRPr="00153CCB" w:rsidRDefault="00153CCB" w:rsidP="00153CCB">
      <w:pPr>
        <w:pStyle w:val="BodyStyle"/>
        <w:rPr>
          <w:lang w:val="en-US" w:bidi="fa-IR"/>
        </w:rPr>
      </w:pPr>
      <w:r w:rsidRPr="00153CCB">
        <w:rPr>
          <w:lang w:val="en-US" w:bidi="fa-IR"/>
        </w:rPr>
        <w:t>The indirect results further clarified the long-term structural relationships. Unlike direct effects, which capture immediate and relatively short-range interactions, indirect influence and dependence reflect cumulative, chain-based relationships across the system and therefore reveal the deeper structural position of individual variables.</w:t>
      </w:r>
    </w:p>
    <w:p w14:paraId="24C51CD6" w14:textId="77777777" w:rsidR="00153CCB" w:rsidRPr="00153CCB" w:rsidRDefault="00153CCB" w:rsidP="00153CCB">
      <w:pPr>
        <w:pStyle w:val="BodyStyle"/>
        <w:rPr>
          <w:lang w:val="en-US" w:bidi="fa-IR"/>
        </w:rPr>
      </w:pPr>
      <w:r w:rsidRPr="00153CCB">
        <w:rPr>
          <w:lang w:val="en-US" w:bidi="fa-IR"/>
        </w:rPr>
        <w:t>Digital platforms, data-driven marketing, artificial intelligence, and tourism diplomacy occupied the central region of the indirect network, each recording an indirect influence and dependence value of 2,055 in the MICMAC output. For the three technological variables in particular, these identical maximum values indicate that they generate widespread chain effects throughout the tourism-marketing system while also remaining highly sensitive to institutional, economic, social, and political change. Their position can therefore be characterized as one of systemic centrality rather than unilateral causal dominance.</w:t>
      </w:r>
    </w:p>
    <w:p w14:paraId="38F01004" w14:textId="77777777" w:rsidR="00153CCB" w:rsidRPr="00153CCB" w:rsidRDefault="00153CCB" w:rsidP="00153CCB">
      <w:pPr>
        <w:pStyle w:val="BodyStyle"/>
        <w:rPr>
          <w:lang w:val="en-US" w:bidi="fa-IR"/>
        </w:rPr>
      </w:pPr>
      <w:r w:rsidRPr="00153CCB">
        <w:rPr>
          <w:lang w:val="en-US" w:bidi="fa-IR"/>
        </w:rPr>
        <w:t>Financial resources also demonstrated exceptionally high structural importance, with an indirect influence score of 1,982 and an indirect dependence score of 1,979. Financial resources therefore operate as a durable structural driver connecting policymaking and implementation. Their indirect effects extend to investment, media activity, digital technologies, tourist experience, and destination-brand identity, while financial resources themselves remain dependent on institutional arrangements, political conditions, and macro-level policy decisions.</w:t>
      </w:r>
    </w:p>
    <w:p w14:paraId="6CA32DDC" w14:textId="77777777" w:rsidR="00153CCB" w:rsidRPr="00153CCB" w:rsidRDefault="00153CCB" w:rsidP="00153CCB">
      <w:pPr>
        <w:pStyle w:val="BodyStyle"/>
        <w:rPr>
          <w:lang w:val="en-US" w:bidi="fa-IR"/>
        </w:rPr>
      </w:pPr>
      <w:r w:rsidRPr="00153CCB">
        <w:rPr>
          <w:lang w:val="en-US" w:bidi="fa-IR"/>
        </w:rPr>
        <w:t>Political restrictions also had a high indirect influence score of 1,982 but a substantially lower indirect dependence score of 1,454. This asymmetrical pattern indicates a stronger driver position: political restrictions can shape numerous components of the tourism-marketing system while being comparatively less responsive to changes within the tourism-marketing network itself. Tourism diplomacy, by contrast, exhibited very high scores on both dimensions, indicating that it is simultaneously influential and structurally embedded in wider institutional relations.</w:t>
      </w:r>
    </w:p>
    <w:p w14:paraId="4B234AE8" w14:textId="77777777" w:rsidR="00153CCB" w:rsidRPr="00153CCB" w:rsidRDefault="00153CCB" w:rsidP="00153CCB">
      <w:pPr>
        <w:pStyle w:val="BodyStyle"/>
        <w:rPr>
          <w:lang w:val="en-US" w:bidi="fa-IR"/>
        </w:rPr>
      </w:pPr>
      <w:r w:rsidRPr="00153CCB">
        <w:rPr>
          <w:lang w:val="en-US" w:bidi="fa-IR"/>
        </w:rPr>
        <w:t xml:space="preserve">Among the intermediate institutional variables, institutional coordination, regulations, institutional structure, and executive transparency had substantial indirect influence and dependence scores. Institutional coordination </w:t>
      </w:r>
      <w:r w:rsidRPr="00153CCB">
        <w:rPr>
          <w:lang w:val="en-US" w:bidi="fa-IR"/>
        </w:rPr>
        <w:lastRenderedPageBreak/>
        <w:t>recorded an indirect influence of 1,608 and dependence of 1,737, while regulations recorded 1,486 and 1,604, respectively. Institutional structure and executive transparency each recorded an indirect influence of 1,382 and dependence of 1,324. These patterns confirm that institutional arrangements affect tourism marketing cumulatively through formal and informal relational chains rather than exclusively through immediate direct interventions.</w:t>
      </w:r>
    </w:p>
    <w:p w14:paraId="23FD7508" w14:textId="77777777" w:rsidR="00153CCB" w:rsidRPr="00153CCB" w:rsidRDefault="00153CCB" w:rsidP="00153CCB">
      <w:pPr>
        <w:pStyle w:val="BodyStyle"/>
        <w:rPr>
          <w:lang w:val="en-US" w:bidi="fa-IR"/>
        </w:rPr>
      </w:pPr>
      <w:r w:rsidRPr="00153CCB">
        <w:rPr>
          <w:lang w:val="en-US" w:bidi="fa-IR"/>
        </w:rPr>
        <w:t>Investment, brand identity, social attitudes, and media also occupied important intermediate positions. Investment showed an indirect influence of 1,612 and dependence of 1,771; brand identity recorded 1,569 and 1,722; social attitudes recorded 1,685 and 1,847; and media recorded 1,444 and 1,547. These variables therefore both transmit and absorb systemic effects. In particular, social attitudes and brand identity exhibited relatively high dependence, suggesting that their development is contingent upon coordinated changes in policy, institutional performance, communication systems, finance, and technology.</w:t>
      </w:r>
    </w:p>
    <w:p w14:paraId="4D7F8A13" w14:textId="77777777" w:rsidR="00153CCB" w:rsidRPr="00153CCB" w:rsidRDefault="00153CCB" w:rsidP="00153CCB">
      <w:pPr>
        <w:pStyle w:val="BodyStyle"/>
        <w:rPr>
          <w:lang w:val="en-US" w:bidi="fa-IR"/>
        </w:rPr>
      </w:pPr>
      <w:r w:rsidRPr="00153CCB">
        <w:rPr>
          <w:lang w:val="en-US" w:bidi="fa-IR"/>
        </w:rPr>
        <w:t>In contrast, tourist experience recorded the lowest indirect influence and dependence scores, at 905 and 941, respectively. Pilgrimage tourism also remained comparatively less influential, with an indirect influence score of 1,371 and dependence score of 1,544. These findings reinforce the interpretation of tourist experience and, to a lesser extent, specific tourism-market segments as performance outcomes of the broader institutional system. Improvements in these variables are therefore more likely to result from upstream institutional, financial, technological, diplomatic, and policy reforms than from isolated intervention at the outcome level.</w:t>
      </w:r>
    </w:p>
    <w:p w14:paraId="30E0D066" w14:textId="77777777" w:rsidR="00153CCB" w:rsidRPr="00153CCB" w:rsidRDefault="00153CCB" w:rsidP="00153CCB">
      <w:pPr>
        <w:pStyle w:val="BodyStyle"/>
        <w:rPr>
          <w:lang w:val="en-US" w:bidi="fa-IR"/>
        </w:rPr>
      </w:pPr>
      <w:r w:rsidRPr="00153CCB">
        <w:rPr>
          <w:lang w:val="en-US" w:bidi="fa-IR"/>
        </w:rPr>
        <w:t>Overall, the institutional mapping results reveal a tourism-marketing system characterized by multiple centers of authority, uneven distribution of marketing instruments, substantial interdependence among institutions, and a particularly important emerging role for digital transformation. The Ministry of Cultural Heritage, Tourism and Handicrafts occupies the most comprehensive formal position in the institutional network, yet a considerable share of market-development, financial, infrastructural, diplomatic, and communication capacities lies outside that ministry. Consequently, achievement of the four strategic objectives requires coordination across governmental, economic, infrastructural, scientific, cultural, professional, and international actors.</w:t>
      </w:r>
    </w:p>
    <w:p w14:paraId="3BA79632" w14:textId="77777777" w:rsidR="00153CCB" w:rsidRPr="00153CCB" w:rsidRDefault="00153CCB" w:rsidP="00153CCB">
      <w:pPr>
        <w:pStyle w:val="BodyStyle"/>
        <w:rPr>
          <w:lang w:val="en-US" w:bidi="fa-IR"/>
        </w:rPr>
      </w:pPr>
      <w:r w:rsidRPr="00153CCB">
        <w:rPr>
          <w:lang w:val="en-US" w:bidi="fa-IR"/>
        </w:rPr>
        <w:t>The findings further demonstrate that the institutional architecture of tourism marketing cannot be improved exclusively through organizational restructuring. Formal rules, informal trust relationships, interorganizational coordination, financial-resource allocation, digital infrastructure, data-driven decision-making, artificial intelligence, tourism diplomacy, and the broader political environment collectively determine system performance. The institutional map therefore indicates that effective tourism marketing in Iran requires a comprehensive, systemic, multilevel, and forward-looking governance approach in which institutional responsibilities, policy instruments, resources, technologies, and interorganizational relationships are managed as components of an integrated system.</w:t>
      </w:r>
    </w:p>
    <w:p w14:paraId="0EFE86E9" w14:textId="0A25426D" w:rsidR="00157895" w:rsidRPr="00347EEB" w:rsidRDefault="00157895" w:rsidP="00F53A06">
      <w:pPr>
        <w:pStyle w:val="Heading1"/>
        <w:rPr>
          <w:b w:val="0"/>
        </w:rPr>
      </w:pPr>
      <w:r w:rsidRPr="00347EEB">
        <w:t>Discussion and Conclusion</w:t>
      </w:r>
    </w:p>
    <w:p w14:paraId="0FD49740" w14:textId="77777777" w:rsidR="00E00CDA" w:rsidRPr="00E00CDA" w:rsidRDefault="00E00CDA" w:rsidP="00E00CDA">
      <w:pPr>
        <w:pStyle w:val="BodyStyle"/>
        <w:rPr>
          <w:lang w:val="en-US"/>
        </w:rPr>
      </w:pPr>
      <w:r w:rsidRPr="00E00CDA">
        <w:rPr>
          <w:lang w:val="en-US"/>
        </w:rPr>
        <w:t xml:space="preserve">The present study sought to map the institutional structure of tourism marketing in the Islamic Republic of Iran by identifying the principal objectives, actors, formal and informal rules, institutional functions, marketing tools, and patterns of direct and indirect influence within the tourism marketing system. The findings showed that tourism marketing in Iran is characterized by a complex and highly interdependent institutional architecture rather than by a single dominant organization. Four strategic objectives emerged from the analysis: strengthening destination-brand cultural identity, promoting sustainable development and social participation, increasing tourism market share, and enhancing the destination-brand experience. Twenty principal institutions were identified across five </w:t>
      </w:r>
      <w:r w:rsidRPr="00E00CDA">
        <w:rPr>
          <w:lang w:val="en-US"/>
        </w:rPr>
        <w:lastRenderedPageBreak/>
        <w:t>major categories, namely governmental and policymaking bodies, international marketing and promotion institutions, economic-service and insurance organizations, infrastructure and transportation actors, and scientific-cultural and international institutions. The findings further revealed that formal rules, informal relationships, overlapping responsibilities, uneven access to marketing tools, and differing levels of institutional influence jointly shape the effectiveness of tourism marketing. The MICMAC analysis showed that digital platforms, data-driven marketing, artificial intelligence, tourism diplomacy, financial resources, and political restrictions occupy particularly influential positions within the system.</w:t>
      </w:r>
    </w:p>
    <w:p w14:paraId="69BB2AD2" w14:textId="740EE545" w:rsidR="00E00CDA" w:rsidRPr="00E00CDA" w:rsidRDefault="00E00CDA" w:rsidP="00A0100C">
      <w:pPr>
        <w:pStyle w:val="BodyStyle"/>
        <w:rPr>
          <w:lang w:val="en-US"/>
        </w:rPr>
      </w:pPr>
      <w:r w:rsidRPr="00E00CDA">
        <w:rPr>
          <w:lang w:val="en-US"/>
        </w:rPr>
        <w:t xml:space="preserve">The identification of destination-brand cultural identity as one of the core objectives indicates that tourism marketing in Iran is not merely concerned with increasing visitor numbers but also with constructing and communicating a coherent representation of the country. This finding is consistent with the growing international emphasis on destination value, brand meaning, and differentiation. Contemporary tourism destinations increasingly compete through symbolic and experiential value rather than price alone, making the coherence of destination narratives particularly important </w:t>
      </w:r>
      <w:r w:rsidR="00A0100C">
        <w:rPr>
          <w:lang w:val="en-US"/>
        </w:rPr>
        <w:fldChar w:fldCharType="begin"/>
      </w:r>
      <w:r w:rsidR="00A0100C">
        <w:rPr>
          <w:lang w:val="en-US"/>
        </w:rPr>
        <w:instrText xml:space="preserve"> ADDIN EN.CITE &lt;EndNote&gt;&lt;Cite&gt;&lt;Author&gt;Yang&lt;/Author&gt;&lt;Year&gt;2025&lt;/Year&gt;&lt;RecNum&gt;508076&lt;/RecNum&gt;&lt;DisplayText&gt;(1)&lt;/DisplayText&gt;&lt;record&gt;&lt;rec-number&gt;508076&lt;/rec-number&gt;&lt;foreign-keys&gt;&lt;key app="EN" db-id="vswp5dpe0aazrbe2zwpvf5aa2wxexerfz2w9" timestamp="1788158974"&gt;508076&lt;/key&gt;&lt;/foreign-keys&gt;&lt;ref-type name="Generic"&gt;13&lt;/ref-type&gt;&lt;contributors&gt;&lt;authors&gt;&lt;author&gt;Yang, S. H.&lt;/author&gt;&lt;author&gt;Tsai, C. F.&lt;/author&gt;&lt;author&gt;Leelapattana, W.&lt;/author&gt;&lt;author&gt;Thongma, W.&lt;/author&gt;&lt;/authors&gt;&lt;/contributors&gt;&lt;titles&gt;&lt;title&gt;Tourism Marketing Strategies from Price Tags to Brand Value&lt;/title&gt;&lt;/titles&gt;&lt;dates&gt;&lt;year&gt;2025&lt;/year&gt;&lt;/dates&gt;&lt;urls&gt;&lt;related-urls&gt;&lt;url&gt;https://ssrn.com/abstract=5770442&lt;/url&gt;&lt;/related-urls&gt;&lt;/urls&gt;&lt;/record&gt;&lt;/Cite&gt;&lt;/EndNote&gt;</w:instrText>
      </w:r>
      <w:r w:rsidR="00A0100C">
        <w:rPr>
          <w:lang w:val="en-US"/>
        </w:rPr>
        <w:fldChar w:fldCharType="separate"/>
      </w:r>
      <w:r w:rsidR="00A0100C">
        <w:rPr>
          <w:noProof/>
          <w:lang w:val="en-US"/>
        </w:rPr>
        <w:t>(</w:t>
      </w:r>
      <w:hyperlink w:anchor="_ENREF_1" w:tooltip="Yang, 2025 #508076" w:history="1">
        <w:r w:rsidR="00A0100C" w:rsidRPr="00A0100C">
          <w:rPr>
            <w:rStyle w:val="Hyperlink"/>
            <w:rFonts w:ascii="Times New Roman" w:hAnsi="Times New Roman" w:cs="Times New Roman"/>
          </w:rPr>
          <w:t>1</w:t>
        </w:r>
      </w:hyperlink>
      <w:r w:rsidR="00A0100C">
        <w:rPr>
          <w:noProof/>
          <w:lang w:val="en-US"/>
        </w:rPr>
        <w:t>)</w:t>
      </w:r>
      <w:r w:rsidR="00A0100C">
        <w:rPr>
          <w:lang w:val="en-US"/>
        </w:rPr>
        <w:fldChar w:fldCharType="end"/>
      </w:r>
      <w:r w:rsidRPr="00E00CDA">
        <w:rPr>
          <w:lang w:val="en-US"/>
        </w:rPr>
        <w:t>. The present findings showed that many institutions contribute either directly or indirectly to cultural identity formation, including the Ministry of Cultural Heritage, Tourism and Handicrafts, the Ministry of Foreign Affairs, metropolitan municipalities, national media, international tourism organizations, and Iranian diplomatic and cultural representations abroad. Although broad participation may potentially enrich destination narratives, the interviews suggested that weak coordination can lead to inconsistent representations of Iran. This result supports the view that destination branding is institutionally produced and that fragmented communication may weaken the development of a recognizable national tourism identity.</w:t>
      </w:r>
    </w:p>
    <w:p w14:paraId="4C669973" w14:textId="2DF4A28A" w:rsidR="00E00CDA" w:rsidRPr="00E00CDA" w:rsidRDefault="00E00CDA" w:rsidP="00A0100C">
      <w:pPr>
        <w:pStyle w:val="BodyStyle"/>
        <w:rPr>
          <w:lang w:val="en-US"/>
        </w:rPr>
      </w:pPr>
      <w:r w:rsidRPr="00E00CDA">
        <w:rPr>
          <w:lang w:val="en-US"/>
        </w:rPr>
        <w:t xml:space="preserve">The findings regarding cultural identity are also aligned with studies emphasizing the strategic importance of integrating cultural resources into tourism development. Cultural events and festivals can increase destination attractiveness, reinforce local identity, and generate differentiated tourism experiences </w:t>
      </w:r>
      <w:r w:rsidR="00A0100C">
        <w:rPr>
          <w:lang w:val="en-US"/>
        </w:rPr>
        <w:fldChar w:fldCharType="begin"/>
      </w:r>
      <w:r w:rsidR="00A0100C">
        <w:rPr>
          <w:lang w:val="en-US"/>
        </w:rPr>
        <w:instrText xml:space="preserve"> ADDIN EN.CITE &lt;EndNote&gt;&lt;Cite&gt;&lt;Author&gt;Lopes&lt;/Author&gt;&lt;Year&gt;2024&lt;/Year&gt;&lt;RecNum&gt;508075&lt;/RecNum&gt;&lt;DisplayText&gt;(5)&lt;/DisplayText&gt;&lt;record&gt;&lt;rec-number&gt;508075&lt;/rec-number&gt;&lt;foreign-keys&gt;&lt;key app="EN" db-id="vswp5dpe0aazrbe2zwpvf5aa2wxexerfz2w9" timestamp="1788158974"&gt;508075&lt;/key&gt;&lt;/foreign-keys&gt;&lt;ref-type name="Journal Article"&gt;17&lt;/ref-type&gt;&lt;contributors&gt;&lt;authors&gt;&lt;author&gt;Lopes, R.&lt;/author&gt;&lt;author&gt;Hiray, A.&lt;/author&gt;&lt;/authors&gt;&lt;/contributors&gt;&lt;titles&gt;&lt;title&gt;Impacts of Cultural Events and Festivals on Cultural Tourism&lt;/title&gt;&lt;secondary-title&gt;Journal of Advanced Zoology&lt;/secondary-title&gt;&lt;/titles&gt;&lt;periodical&gt;&lt;full-title&gt;Journal of Advanced Zoology&lt;/full-title&gt;&lt;/periodical&gt;&lt;volume&gt;45&lt;/volume&gt;&lt;dates&gt;&lt;year&gt;2024&lt;/year&gt;&lt;/dates&gt;&lt;urls&gt;&lt;/urls&gt;&lt;/record&gt;&lt;/Cite&gt;&lt;/EndNote&gt;</w:instrText>
      </w:r>
      <w:r w:rsidR="00A0100C">
        <w:rPr>
          <w:lang w:val="en-US"/>
        </w:rPr>
        <w:fldChar w:fldCharType="separate"/>
      </w:r>
      <w:r w:rsidR="00A0100C">
        <w:rPr>
          <w:noProof/>
          <w:lang w:val="en-US"/>
        </w:rPr>
        <w:t>(</w:t>
      </w:r>
      <w:hyperlink w:anchor="_ENREF_5" w:tooltip="Lopes, 2024 #508075" w:history="1">
        <w:r w:rsidR="00A0100C" w:rsidRPr="00A0100C">
          <w:rPr>
            <w:rStyle w:val="Hyperlink"/>
            <w:rFonts w:ascii="Times New Roman" w:hAnsi="Times New Roman" w:cs="Times New Roman"/>
          </w:rPr>
          <w:t>5</w:t>
        </w:r>
      </w:hyperlink>
      <w:r w:rsidR="00A0100C">
        <w:rPr>
          <w:noProof/>
          <w:lang w:val="en-US"/>
        </w:rPr>
        <w:t>)</w:t>
      </w:r>
      <w:r w:rsidR="00A0100C">
        <w:rPr>
          <w:lang w:val="en-US"/>
        </w:rPr>
        <w:fldChar w:fldCharType="end"/>
      </w:r>
      <w:r w:rsidRPr="00E00CDA">
        <w:rPr>
          <w:lang w:val="en-US"/>
        </w:rPr>
        <w:t xml:space="preserve">. Similarly, integration between cultural and tourism policy can strengthen tourism development when cultural assets are strategically connected with destination planning and promotion </w:t>
      </w:r>
      <w:r w:rsidR="00A0100C">
        <w:rPr>
          <w:lang w:val="en-US"/>
        </w:rPr>
        <w:fldChar w:fldCharType="begin"/>
      </w:r>
      <w:r w:rsidR="00A0100C">
        <w:rPr>
          <w:lang w:val="en-US"/>
        </w:rPr>
        <w:instrText xml:space="preserve"> ADDIN EN.CITE &lt;EndNote&gt;&lt;Cite&gt;&lt;Author&gt;Jin&lt;/Author&gt;&lt;Year&gt;2022&lt;/Year&gt;&lt;RecNum&gt;508073&lt;/RecNum&gt;&lt;DisplayText&gt;(6)&lt;/DisplayText&gt;&lt;record&gt;&lt;rec-number&gt;508073&lt;/rec-number&gt;&lt;foreign-keys&gt;&lt;key app="EN" db-id="vswp5dpe0aazrbe2zwpvf5aa2wxexerfz2w9" timestamp="1788158974"&gt;508073&lt;/key&gt;&lt;/foreign-keys&gt;&lt;ref-type name="Journal Article"&gt;17&lt;/ref-type&gt;&lt;contributors&gt;&lt;authors&gt;&lt;author&gt;Jin, Y.&lt;/author&gt;&lt;author&gt;Xi, H.&lt;/author&gt;&lt;author&gt;Wang, X.&lt;/author&gt;&lt;author&gt;Ren, X.&lt;/author&gt;&lt;author&gt;Yuan, L.&lt;/author&gt;&lt;/authors&gt;&lt;/contributors&gt;&lt;titles&gt;&lt;title&gt;Evaluation of the Integration Policy in China: Does the Integration of Culture and Tourism Promote Tourism Development?&lt;/title&gt;&lt;secondary-title&gt;Annals of Tourism Research&lt;/secondary-title&gt;&lt;/titles&gt;&lt;periodical&gt;&lt;full-title&gt;Annals of Tourism Research&lt;/full-title&gt;&lt;/periodical&gt;&lt;pages&gt;103491&lt;/pages&gt;&lt;volume&gt;97&lt;/volume&gt;&lt;dates&gt;&lt;year&gt;2022&lt;/year&gt;&lt;/dates&gt;&lt;urls&gt;&lt;/urls&gt;&lt;/record&gt;&lt;/Cite&gt;&lt;/EndNote&gt;</w:instrText>
      </w:r>
      <w:r w:rsidR="00A0100C">
        <w:rPr>
          <w:lang w:val="en-US"/>
        </w:rPr>
        <w:fldChar w:fldCharType="separate"/>
      </w:r>
      <w:r w:rsidR="00A0100C">
        <w:rPr>
          <w:noProof/>
          <w:lang w:val="en-US"/>
        </w:rPr>
        <w:t>(</w:t>
      </w:r>
      <w:hyperlink w:anchor="_ENREF_6" w:tooltip="Jin, 2022 #508073" w:history="1">
        <w:r w:rsidR="00A0100C" w:rsidRPr="00A0100C">
          <w:rPr>
            <w:rStyle w:val="Hyperlink"/>
            <w:rFonts w:ascii="Times New Roman" w:hAnsi="Times New Roman" w:cs="Times New Roman"/>
          </w:rPr>
          <w:t>6</w:t>
        </w:r>
      </w:hyperlink>
      <w:r w:rsidR="00A0100C">
        <w:rPr>
          <w:noProof/>
          <w:lang w:val="en-US"/>
        </w:rPr>
        <w:t>)</w:t>
      </w:r>
      <w:r w:rsidR="00A0100C">
        <w:rPr>
          <w:lang w:val="en-US"/>
        </w:rPr>
        <w:fldChar w:fldCharType="end"/>
      </w:r>
      <w:r w:rsidRPr="00E00CDA">
        <w:rPr>
          <w:lang w:val="en-US"/>
        </w:rPr>
        <w:t>. In the present study, the roles assigned to cultural institutions, municipalities, media organizations, local actors, and international cultural organizations demonstrate that destination identity depends on institutional collaboration across tourism and non-tourism sectors. This suggests that cultural marketing should not be treated as an isolated promotional activity but as a coordinated governance function connecting heritage management, local culture, media production, diplomacy, and destination management.</w:t>
      </w:r>
    </w:p>
    <w:p w14:paraId="17199E7B" w14:textId="12DF0639" w:rsidR="00E00CDA" w:rsidRPr="00E00CDA" w:rsidRDefault="00E00CDA" w:rsidP="00A0100C">
      <w:pPr>
        <w:pStyle w:val="BodyStyle"/>
        <w:rPr>
          <w:lang w:val="en-US"/>
        </w:rPr>
      </w:pPr>
      <w:r w:rsidRPr="00E00CDA">
        <w:rPr>
          <w:lang w:val="en-US"/>
        </w:rPr>
        <w:t xml:space="preserve">Sustainable development and social participation constituted another major objective. This finding demonstrates that institutional effectiveness in tourism marketing should be evaluated not only according to market growth but also according to the distribution of benefits, cultural sustainability, environmental protection, and local participation. Previous research has similarly shown that tourism policies have significant effects on the long-term sustainability of tourism growth because economic, environmental, and institutional factors interact in determining development trajectories </w:t>
      </w:r>
      <w:r w:rsidR="00A0100C">
        <w:rPr>
          <w:lang w:val="en-US"/>
        </w:rPr>
        <w:fldChar w:fldCharType="begin"/>
      </w:r>
      <w:r w:rsidR="00A0100C">
        <w:rPr>
          <w:lang w:val="en-US"/>
        </w:rPr>
        <w:instrText xml:space="preserve"> ADDIN EN.CITE &lt;EndNote&gt;&lt;Cite&gt;&lt;Author&gt;Chen&lt;/Author&gt;&lt;Year&gt;2023&lt;/Year&gt;&lt;RecNum&gt;508070&lt;/RecNum&gt;&lt;DisplayText&gt;(7)&lt;/DisplayText&gt;&lt;record&gt;&lt;rec-number&gt;508070&lt;/rec-number&gt;&lt;foreign-keys&gt;&lt;key app="EN" db-id="vswp5dpe0aazrbe2zwpvf5aa2wxexerfz2w9" timestamp="1788158974"&gt;508070&lt;/key&gt;&lt;/foreign-keys&gt;&lt;ref-type name="Journal Article"&gt;17&lt;/ref-type&gt;&lt;contributors&gt;&lt;authors&gt;&lt;author&gt;Chen, Q.&lt;/author&gt;&lt;/authors&gt;&lt;/contributors&gt;&lt;titles&gt;&lt;title&gt;The Impact of Economic and Environmental Factors and Tourism Policies on the Sustainability of Tourism Growth in China: Evidence Using Novel NARDL Model&lt;/title&gt;&lt;secondary-title&gt;Environmental Science and Pollution Research&lt;/secondary-title&gt;&lt;/titles&gt;&lt;periodical&gt;&lt;full-title&gt;Environmental Science and Pollution Research&lt;/full-title&gt;&lt;/periodical&gt;&lt;pages&gt;19326-19341&lt;/pages&gt;&lt;volume&gt;30&lt;/volume&gt;&lt;number&gt;7&lt;/number&gt;&lt;dates&gt;&lt;year&gt;2023&lt;/year&gt;&lt;/dates&gt;&lt;urls&gt;&lt;/urls&gt;&lt;/record&gt;&lt;/Cite&gt;&lt;/EndNote&gt;</w:instrText>
      </w:r>
      <w:r w:rsidR="00A0100C">
        <w:rPr>
          <w:lang w:val="en-US"/>
        </w:rPr>
        <w:fldChar w:fldCharType="separate"/>
      </w:r>
      <w:r w:rsidR="00A0100C">
        <w:rPr>
          <w:noProof/>
          <w:lang w:val="en-US"/>
        </w:rPr>
        <w:t>(</w:t>
      </w:r>
      <w:hyperlink w:anchor="_ENREF_7" w:tooltip="Chen, 2023 #508070" w:history="1">
        <w:r w:rsidR="00A0100C" w:rsidRPr="00A0100C">
          <w:rPr>
            <w:rStyle w:val="Hyperlink"/>
            <w:rFonts w:ascii="Times New Roman" w:hAnsi="Times New Roman" w:cs="Times New Roman"/>
          </w:rPr>
          <w:t>7</w:t>
        </w:r>
      </w:hyperlink>
      <w:r w:rsidR="00A0100C">
        <w:rPr>
          <w:noProof/>
          <w:lang w:val="en-US"/>
        </w:rPr>
        <w:t>)</w:t>
      </w:r>
      <w:r w:rsidR="00A0100C">
        <w:rPr>
          <w:lang w:val="en-US"/>
        </w:rPr>
        <w:fldChar w:fldCharType="end"/>
      </w:r>
      <w:r w:rsidRPr="00E00CDA">
        <w:rPr>
          <w:lang w:val="en-US"/>
        </w:rPr>
        <w:t xml:space="preserve">. The emphasis placed by participants on local-community participation, spatial equity, community-based tourism, and environmental sustainability further supports quality-oriented approaches to tourism development. Evaluation of tourism marketing in other national contexts has likewise emphasized that tourism quality involves more than visitor volume and requires consideration of sustainable value creation and destination performance </w:t>
      </w:r>
      <w:r w:rsidR="00A0100C">
        <w:rPr>
          <w:lang w:val="en-US"/>
        </w:rPr>
        <w:fldChar w:fldCharType="begin"/>
      </w:r>
      <w:r w:rsidR="00A0100C">
        <w:rPr>
          <w:lang w:val="en-US"/>
        </w:rPr>
        <w:instrText xml:space="preserve"> ADDIN EN.CITE &lt;EndNote&gt;&lt;Cite&gt;&lt;Author&gt;Fauzi&lt;/Author&gt;&lt;Year&gt;2023&lt;/Year&gt;&lt;RecNum&gt;508071&lt;/RecNum&gt;&lt;DisplayText&gt;(8)&lt;/DisplayText&gt;&lt;record&gt;&lt;rec-number&gt;508071&lt;/rec-number&gt;&lt;foreign-keys&gt;&lt;key app="EN" db-id="vswp5dpe0aazrbe2zwpvf5aa2wxexerfz2w9" timestamp="1788158974"&gt;508071&lt;/key&gt;&lt;/foreign-keys&gt;&lt;ref-type name="Journal Article"&gt;17&lt;/ref-type&gt;&lt;contributors&gt;&lt;authors&gt;&lt;author&gt;Fauzi, D.&lt;/author&gt;&lt;author&gt;Sumirat, P. A.&lt;/author&gt;&lt;/authors&gt;&lt;/contributors&gt;&lt;titles&gt;&lt;title&gt;Evaluation of Indonesian Tourism Marketing towards Quality Tourism&lt;/title&gt;&lt;secondary-title&gt;International Journal of Magistravitae Management&lt;/secondary-title&gt;&lt;/titles&gt;&lt;periodical&gt;&lt;full-title&gt;International Journal of Magistravitae Management&lt;/full-title&gt;&lt;/periodical&gt;&lt;pages&gt;117-129&lt;/pages&gt;&lt;volume&gt;1&lt;/volume&gt;&lt;number&gt;2&lt;/number&gt;&lt;dates&gt;&lt;year&gt;2023&lt;/year&gt;&lt;/dates&gt;&lt;urls&gt;&lt;/urls&gt;&lt;/record&gt;&lt;/Cite&gt;&lt;/EndNote&gt;</w:instrText>
      </w:r>
      <w:r w:rsidR="00A0100C">
        <w:rPr>
          <w:lang w:val="en-US"/>
        </w:rPr>
        <w:fldChar w:fldCharType="separate"/>
      </w:r>
      <w:r w:rsidR="00A0100C">
        <w:rPr>
          <w:noProof/>
          <w:lang w:val="en-US"/>
        </w:rPr>
        <w:t>(</w:t>
      </w:r>
      <w:hyperlink w:anchor="_ENREF_8" w:tooltip="Fauzi, 2023 #508071" w:history="1">
        <w:r w:rsidR="00A0100C" w:rsidRPr="00A0100C">
          <w:rPr>
            <w:rStyle w:val="Hyperlink"/>
            <w:rFonts w:ascii="Times New Roman" w:hAnsi="Times New Roman" w:cs="Times New Roman"/>
          </w:rPr>
          <w:t>8</w:t>
        </w:r>
      </w:hyperlink>
      <w:r w:rsidR="00A0100C">
        <w:rPr>
          <w:noProof/>
          <w:lang w:val="en-US"/>
        </w:rPr>
        <w:t>)</w:t>
      </w:r>
      <w:r w:rsidR="00A0100C">
        <w:rPr>
          <w:lang w:val="en-US"/>
        </w:rPr>
        <w:fldChar w:fldCharType="end"/>
      </w:r>
      <w:r w:rsidRPr="00E00CDA">
        <w:rPr>
          <w:lang w:val="en-US"/>
        </w:rPr>
        <w:t>.</w:t>
      </w:r>
    </w:p>
    <w:p w14:paraId="4CE19605" w14:textId="5E4E00C8" w:rsidR="00E00CDA" w:rsidRPr="00E00CDA" w:rsidRDefault="00E00CDA" w:rsidP="00A0100C">
      <w:pPr>
        <w:pStyle w:val="BodyStyle"/>
        <w:rPr>
          <w:lang w:val="en-US"/>
        </w:rPr>
      </w:pPr>
      <w:r w:rsidRPr="00E00CDA">
        <w:rPr>
          <w:lang w:val="en-US"/>
        </w:rPr>
        <w:lastRenderedPageBreak/>
        <w:t xml:space="preserve">The role of local and regional participation also corresponds with findings concerning tourism governance and institutional relations. Tourism development depends heavily on coordination among national, regional, and local government institutions because tourism resources and visitor experiences are territorially distributed </w:t>
      </w:r>
      <w:r w:rsidR="00A0100C">
        <w:rPr>
          <w:lang w:val="en-US"/>
        </w:rPr>
        <w:fldChar w:fldCharType="begin"/>
      </w:r>
      <w:r w:rsidR="00A0100C">
        <w:rPr>
          <w:lang w:val="en-US"/>
        </w:rPr>
        <w:instrText xml:space="preserve"> ADDIN EN.CITE &lt;EndNote&gt;&lt;Cite&gt;&lt;Author&gt;Zainal&lt;/Author&gt;&lt;Year&gt;2024&lt;/Year&gt;&lt;RecNum&gt;508078&lt;/RecNum&gt;&lt;DisplayText&gt;(3)&lt;/DisplayText&gt;&lt;record&gt;&lt;rec-number&gt;508078&lt;/rec-number&gt;&lt;foreign-keys&gt;&lt;key app="EN" db-id="vswp5dpe0aazrbe2zwpvf5aa2wxexerfz2w9" timestamp="1788158974"&gt;508078&lt;/key&gt;&lt;/foreign-keys&gt;&lt;ref-type name="Journal Article"&gt;17&lt;/ref-type&gt;&lt;contributors&gt;&lt;authors&gt;&lt;author&gt;Zainal, A. G.&lt;/author&gt;&lt;author&gt;Rosalia, F.&lt;/author&gt;&lt;/authors&gt;&lt;/contributors&gt;&lt;titles&gt;&lt;title&gt;Political and Policy Assessment: Local Government Relations in the Development of Lake Ranau Lumbok Seminung Tourism Area&lt;/title&gt;&lt;secondary-title&gt;International Journal of Progressive Sciences and Technologies (IJPSAT)&lt;/secondary-title&gt;&lt;/titles&gt;&lt;periodical&gt;&lt;full-title&gt;International Journal of Progressive Sciences and Technologies (IJPSAT)&lt;/full-title&gt;&lt;/periodical&gt;&lt;pages&gt;1-11&lt;/pages&gt;&lt;volume&gt;44&lt;/volume&gt;&lt;number&gt;2&lt;/number&gt;&lt;dates&gt;&lt;year&gt;2024&lt;/year&gt;&lt;/dates&gt;&lt;urls&gt;&lt;/urls&gt;&lt;/record&gt;&lt;/Cite&gt;&lt;/EndNote&gt;</w:instrText>
      </w:r>
      <w:r w:rsidR="00A0100C">
        <w:rPr>
          <w:lang w:val="en-US"/>
        </w:rPr>
        <w:fldChar w:fldCharType="separate"/>
      </w:r>
      <w:r w:rsidR="00A0100C">
        <w:rPr>
          <w:noProof/>
          <w:lang w:val="en-US"/>
        </w:rPr>
        <w:t>(</w:t>
      </w:r>
      <w:hyperlink w:anchor="_ENREF_3" w:tooltip="Zainal, 2024 #508078" w:history="1">
        <w:r w:rsidR="00A0100C" w:rsidRPr="00A0100C">
          <w:rPr>
            <w:rStyle w:val="Hyperlink"/>
            <w:rFonts w:ascii="Times New Roman" w:hAnsi="Times New Roman" w:cs="Times New Roman"/>
          </w:rPr>
          <w:t>3</w:t>
        </w:r>
      </w:hyperlink>
      <w:r w:rsidR="00A0100C">
        <w:rPr>
          <w:noProof/>
          <w:lang w:val="en-US"/>
        </w:rPr>
        <w:t>)</w:t>
      </w:r>
      <w:r w:rsidR="00A0100C">
        <w:rPr>
          <w:lang w:val="en-US"/>
        </w:rPr>
        <w:fldChar w:fldCharType="end"/>
      </w:r>
      <w:r w:rsidRPr="00E00CDA">
        <w:rPr>
          <w:lang w:val="en-US"/>
        </w:rPr>
        <w:t>. In the present study, metropolitan municipalities, local communities, private destination management organizations, rural accommodations, professional associations, and cultural groups were identified as actors contributing to sustainable tourism development. This finding highlights the importance of multilevel governance. National institutions may establish policies and allocate resources, but the practical sustainability of tourism marketing depends on local participation and the ability of institutions to translate national strategies into destination-level activities.</w:t>
      </w:r>
    </w:p>
    <w:p w14:paraId="054526A5" w14:textId="0C514C91" w:rsidR="00E00CDA" w:rsidRPr="00E00CDA" w:rsidRDefault="00E00CDA" w:rsidP="00A0100C">
      <w:pPr>
        <w:pStyle w:val="BodyStyle"/>
        <w:rPr>
          <w:lang w:val="en-US"/>
        </w:rPr>
      </w:pPr>
      <w:r w:rsidRPr="00E00CDA">
        <w:rPr>
          <w:lang w:val="en-US"/>
        </w:rPr>
        <w:t xml:space="preserve">The institution–objective matrix revealed considerable institutional concentration around several strategic objectives. In particular, destination-brand cultural identity and destination-brand experience involved a large number of institutions. This pattern indicates broad recognition of the importance of branding and tourist experience, but it also creates the possibility of parallel activities and fragmented responsibility. The interview evidence concerning the production of multiple, uncoordinated promotional narratives illustrates this challenge. Institutional fragmentation has been observed in previous Iranian tourism research, especially where multiple actors participate in policymaking and implementation without sufficiently integrated governance mechanisms. Research on rural tourism marketing in Iran has emphasized the importance of an institutional model capable of clarifying the position and relationships of different actors </w:t>
      </w:r>
      <w:r w:rsidR="00A0100C">
        <w:rPr>
          <w:lang w:val="en-US"/>
        </w:rPr>
        <w:fldChar w:fldCharType="begin"/>
      </w:r>
      <w:r w:rsidR="00A0100C">
        <w:rPr>
          <w:lang w:val="en-US"/>
        </w:rPr>
        <w:instrText xml:space="preserve"> ADDIN EN.CITE &lt;EndNote&gt;&lt;Cite&gt;&lt;Author&gt;Seyed Nazari&lt;/Author&gt;&lt;Year&gt;2025&lt;/Year&gt;&lt;RecNum&gt;508064&lt;/RecNum&gt;&lt;DisplayText&gt;(16)&lt;/DisplayText&gt;&lt;record&gt;&lt;rec-number&gt;508064&lt;/rec-number&gt;&lt;foreign-keys&gt;&lt;key app="EN" db-id="vswp5dpe0aazrbe2zwpvf5aa2wxexerfz2w9" timestamp="1788158974"&gt;508064&lt;/key&gt;&lt;/foreign-keys&gt;&lt;ref-type name="Journal Article"&gt;17&lt;/ref-type&gt;&lt;contributors&gt;&lt;authors&gt;&lt;author&gt;Seyed Nazari, Maryam&lt;/author&gt;&lt;author&gt;Kouhestani, Hossein&lt;/author&gt;&lt;author&gt;Kazemieh, Fatemeh&lt;/author&gt;&lt;author&gt;Dashti, Ghader&lt;/author&gt;&lt;/authors&gt;&lt;/contributors&gt;&lt;titles&gt;&lt;title&gt;Identifying Driving and Inhibiting Factors of Rural Tourism Marketing in Iran from the Perspective of Experts&lt;/title&gt;&lt;secondary-title&gt;Geography and Human Relations&lt;/secondary-title&gt;&lt;/titles&gt;&lt;periodical&gt;&lt;full-title&gt;Geography and Human Relations&lt;/full-title&gt;&lt;/periodical&gt;&lt;pages&gt;218-242&lt;/pages&gt;&lt;volume&gt;8&lt;/volume&gt;&lt;number&gt;2&lt;/number&gt;&lt;dates&gt;&lt;year&gt;2025&lt;/year&gt;&lt;/dates&gt;&lt;urls&gt;&lt;/urls&gt;&lt;language&gt;English&lt;/language&gt;&lt;/record&gt;&lt;/Cite&gt;&lt;/EndNote&gt;</w:instrText>
      </w:r>
      <w:r w:rsidR="00A0100C">
        <w:rPr>
          <w:lang w:val="en-US"/>
        </w:rPr>
        <w:fldChar w:fldCharType="separate"/>
      </w:r>
      <w:r w:rsidR="00A0100C">
        <w:rPr>
          <w:noProof/>
          <w:lang w:val="en-US"/>
        </w:rPr>
        <w:t>(</w:t>
      </w:r>
      <w:hyperlink w:anchor="_ENREF_16" w:tooltip="Seyed Nazari, 2025 #508064" w:history="1">
        <w:r w:rsidR="00A0100C" w:rsidRPr="00A0100C">
          <w:rPr>
            <w:rStyle w:val="Hyperlink"/>
            <w:rFonts w:ascii="Times New Roman" w:hAnsi="Times New Roman" w:cs="Times New Roman"/>
          </w:rPr>
          <w:t>16</w:t>
        </w:r>
      </w:hyperlink>
      <w:r w:rsidR="00A0100C">
        <w:rPr>
          <w:noProof/>
          <w:lang w:val="en-US"/>
        </w:rPr>
        <w:t>)</w:t>
      </w:r>
      <w:r w:rsidR="00A0100C">
        <w:rPr>
          <w:lang w:val="en-US"/>
        </w:rPr>
        <w:fldChar w:fldCharType="end"/>
      </w:r>
      <w:r w:rsidRPr="00E00CDA">
        <w:rPr>
          <w:lang w:val="en-US"/>
        </w:rPr>
        <w:t xml:space="preserve">. Similarly, research on the driving and inhibiting factors of rural tourism marketing has shown that structural and managerial barriers can constrain marketing effectiveness even when tourism resources are available </w:t>
      </w:r>
      <w:r w:rsidR="00A0100C">
        <w:rPr>
          <w:lang w:val="en-US"/>
        </w:rPr>
        <w:fldChar w:fldCharType="begin"/>
      </w:r>
      <w:r w:rsidR="00A0100C">
        <w:rPr>
          <w:lang w:val="en-US"/>
        </w:rPr>
        <w:instrText xml:space="preserve"> ADDIN EN.CITE &lt;EndNote&gt;&lt;Cite&gt;&lt;Author&gt;Seyed Nazari&lt;/Author&gt;&lt;Year&gt;2025&lt;/Year&gt;&lt;RecNum&gt;508063&lt;/RecNum&gt;&lt;DisplayText&gt;(17)&lt;/DisplayText&gt;&lt;record&gt;&lt;rec-number&gt;508063&lt;/rec-number&gt;&lt;foreign-keys&gt;&lt;key app="EN" db-id="vswp5dpe0aazrbe2zwpvf5aa2wxexerfz2w9" timestamp="1788158974"&gt;508063&lt;/key&gt;&lt;/foreign-keys&gt;&lt;ref-type name="Journal Article"&gt;17&lt;/ref-type&gt;&lt;contributors&gt;&lt;authors&gt;&lt;author&gt;Seyed Nazari, Maryam&lt;/author&gt;&lt;author&gt;Kouhestani, Hossein&lt;/author&gt;&lt;author&gt;Kazemieh, Fatemeh&lt;/author&gt;&lt;author&gt;Dashti, Ghader&lt;/author&gt;&lt;/authors&gt;&lt;/contributors&gt;&lt;titles&gt;&lt;title&gt;Explaining and Presenting an Institutional Model of Rural Tourism Marketing in Iran&lt;/title&gt;&lt;secondary-title&gt;Tourism and Development&lt;/secondary-title&gt;&lt;/titles&gt;&lt;periodical&gt;&lt;full-title&gt;Tourism and Development&lt;/full-title&gt;&lt;/periodical&gt;&lt;pages&gt;251-267&lt;/pages&gt;&lt;volume&gt;14&lt;/volume&gt;&lt;number&gt;1&lt;/number&gt;&lt;dates&gt;&lt;year&gt;2025&lt;/year&gt;&lt;/dates&gt;&lt;urls&gt;&lt;/urls&gt;&lt;language&gt;English&lt;/language&gt;&lt;/record&gt;&lt;/Cite&gt;&lt;/EndNote&gt;</w:instrText>
      </w:r>
      <w:r w:rsidR="00A0100C">
        <w:rPr>
          <w:lang w:val="en-US"/>
        </w:rPr>
        <w:fldChar w:fldCharType="separate"/>
      </w:r>
      <w:r w:rsidR="00A0100C">
        <w:rPr>
          <w:noProof/>
          <w:lang w:val="en-US"/>
        </w:rPr>
        <w:t>(</w:t>
      </w:r>
      <w:hyperlink w:anchor="_ENREF_17" w:tooltip="Seyed Nazari, 2025 #508063" w:history="1">
        <w:r w:rsidR="00A0100C" w:rsidRPr="00A0100C">
          <w:rPr>
            <w:rStyle w:val="Hyperlink"/>
            <w:rFonts w:ascii="Times New Roman" w:hAnsi="Times New Roman" w:cs="Times New Roman"/>
          </w:rPr>
          <w:t>17</w:t>
        </w:r>
      </w:hyperlink>
      <w:r w:rsidR="00A0100C">
        <w:rPr>
          <w:noProof/>
          <w:lang w:val="en-US"/>
        </w:rPr>
        <w:t>)</w:t>
      </w:r>
      <w:r w:rsidR="00A0100C">
        <w:rPr>
          <w:lang w:val="en-US"/>
        </w:rPr>
        <w:fldChar w:fldCharType="end"/>
      </w:r>
      <w:r w:rsidRPr="00E00CDA">
        <w:rPr>
          <w:lang w:val="en-US"/>
        </w:rPr>
        <w:t>. The present findings extend this argument to the broader national tourism-marketing system.</w:t>
      </w:r>
    </w:p>
    <w:p w14:paraId="48E83FD6" w14:textId="0FD15F9A" w:rsidR="00E00CDA" w:rsidRPr="00E00CDA" w:rsidRDefault="00E00CDA" w:rsidP="00A0100C">
      <w:pPr>
        <w:pStyle w:val="BodyStyle"/>
        <w:rPr>
          <w:lang w:val="en-US"/>
        </w:rPr>
      </w:pPr>
      <w:r w:rsidRPr="00E00CDA">
        <w:rPr>
          <w:lang w:val="en-US"/>
        </w:rPr>
        <w:t xml:space="preserve">The central position of the Ministry of Cultural Heritage, Tourism and Handicrafts was another important finding. The ministry exhibited the broadest range of direct and supporting relationships and was involved in almost all major objectives and marketing tools. Nevertheless, the institutional map demonstrated that many critical tourism-marketing functions remain outside the direct authority of this ministry. Financial resources are influenced by budgetary and banking institutions, international market access depends on foreign-policy actors, transportation accessibility depends on infrastructure organizations, tourism imagery is strongly influenced by media institutions, and private-sector market activity is shaped by chambers, associations, travel companies, and digital platforms. This confirms that tourism marketing is fundamentally a cross-sectoral governance issue. Previous research has similarly highlighted the importance of governmental economic policies in tourism development, particularly in creating enabling conditions for investment, infrastructure, and sectoral growth </w:t>
      </w:r>
      <w:r w:rsidR="00A0100C">
        <w:rPr>
          <w:lang w:val="en-US"/>
        </w:rPr>
        <w:fldChar w:fldCharType="begin"/>
      </w:r>
      <w:r w:rsidR="00A0100C">
        <w:rPr>
          <w:lang w:val="en-US"/>
        </w:rPr>
        <w:instrText xml:space="preserve"> ADDIN EN.CITE &lt;EndNote&gt;&lt;Cite&gt;&lt;Author&gt;Jalilian&lt;/Author&gt;&lt;Year&gt;2022&lt;/Year&gt;&lt;RecNum&gt;508062&lt;/RecNum&gt;&lt;DisplayText&gt;(4)&lt;/DisplayText&gt;&lt;record&gt;&lt;rec-number&gt;508062&lt;/rec-number&gt;&lt;foreign-keys&gt;&lt;key app="EN" db-id="vswp5dpe0aazrbe2zwpvf5aa2wxexerfz2w9" timestamp="1788158974"&gt;508062&lt;/key&gt;&lt;/foreign-keys&gt;&lt;ref-type name="Journal Article"&gt;17&lt;/ref-type&gt;&lt;contributors&gt;&lt;authors&gt;&lt;author&gt;Jalilian, Laya&lt;/author&gt;&lt;author&gt;Heydari, Mohammad Taghi&lt;/author&gt;&lt;author&gt;Ahadnezhad Roshti, Mohsen&lt;/author&gt;&lt;/authors&gt;&lt;/contributors&gt;&lt;titles&gt;&lt;title&gt;The Role of Government in Tourism Development with Emphasis on Economic Policies&lt;/title&gt;&lt;secondary-title&gt;Urban Economics&lt;/secondary-title&gt;&lt;/titles&gt;&lt;periodical&gt;&lt;full-title&gt;Urban Economics&lt;/full-title&gt;&lt;/periodical&gt;&lt;pages&gt;19-38&lt;/pages&gt;&lt;volume&gt;7&lt;/volume&gt;&lt;number&gt;1&lt;/number&gt;&lt;dates&gt;&lt;year&gt;2022&lt;/year&gt;&lt;/dates&gt;&lt;urls&gt;&lt;/urls&gt;&lt;language&gt;English&lt;/language&gt;&lt;/record&gt;&lt;/Cite&gt;&lt;/EndNote&gt;</w:instrText>
      </w:r>
      <w:r w:rsidR="00A0100C">
        <w:rPr>
          <w:lang w:val="en-US"/>
        </w:rPr>
        <w:fldChar w:fldCharType="separate"/>
      </w:r>
      <w:r w:rsidR="00A0100C">
        <w:rPr>
          <w:noProof/>
          <w:lang w:val="en-US"/>
        </w:rPr>
        <w:t>(</w:t>
      </w:r>
      <w:hyperlink w:anchor="_ENREF_4" w:tooltip="Jalilian, 2022 #508062" w:history="1">
        <w:r w:rsidR="00A0100C" w:rsidRPr="00A0100C">
          <w:rPr>
            <w:rStyle w:val="Hyperlink"/>
            <w:rFonts w:ascii="Times New Roman" w:hAnsi="Times New Roman" w:cs="Times New Roman"/>
          </w:rPr>
          <w:t>4</w:t>
        </w:r>
      </w:hyperlink>
      <w:r w:rsidR="00A0100C">
        <w:rPr>
          <w:noProof/>
          <w:lang w:val="en-US"/>
        </w:rPr>
        <w:t>)</w:t>
      </w:r>
      <w:r w:rsidR="00A0100C">
        <w:rPr>
          <w:lang w:val="en-US"/>
        </w:rPr>
        <w:fldChar w:fldCharType="end"/>
      </w:r>
      <w:r w:rsidRPr="00E00CDA">
        <w:rPr>
          <w:lang w:val="en-US"/>
        </w:rPr>
        <w:t>. Consequently, the centrality of a tourism ministry does not eliminate the need for coordinated interministerial governance.</w:t>
      </w:r>
    </w:p>
    <w:p w14:paraId="10E5E1EA" w14:textId="73134DE5" w:rsidR="00E00CDA" w:rsidRPr="00E00CDA" w:rsidRDefault="00E00CDA" w:rsidP="00A0100C">
      <w:pPr>
        <w:pStyle w:val="BodyStyle"/>
        <w:rPr>
          <w:lang w:val="en-US"/>
        </w:rPr>
      </w:pPr>
      <w:r w:rsidRPr="00E00CDA">
        <w:rPr>
          <w:lang w:val="en-US"/>
        </w:rPr>
        <w:t xml:space="preserve">The findings regarding formal and informal institutional rules further demonstrate that organizational charts alone cannot explain tourism-marketing performance. Participants repeatedly emphasized the role of trust, professional networks, interpersonal relationships, organizational culture, customary practices, and informal coordination. The distinction between formal mandates and actual institutional practices is therefore crucial. The institutional mapping of audiovisual media governance in Iran has similarly demonstrated that formal responsibilities embedded in high-level documents do not necessarily capture the entire structure of institutional interaction </w:t>
      </w:r>
      <w:r w:rsidR="00A0100C">
        <w:rPr>
          <w:lang w:val="en-US"/>
        </w:rPr>
        <w:fldChar w:fldCharType="begin"/>
      </w:r>
      <w:r w:rsidR="00A0100C">
        <w:rPr>
          <w:lang w:val="en-US"/>
        </w:rPr>
        <w:instrText xml:space="preserve"> ADDIN EN.CITE &lt;EndNote&gt;&lt;Cite&gt;&lt;Author&gt;Namdarian&lt;/Author&gt;&lt;Year&gt;2024&lt;/Year&gt;&lt;RecNum&gt;508067&lt;/RecNum&gt;&lt;DisplayText&gt;(15)&lt;/DisplayText&gt;&lt;record&gt;&lt;rec-number&gt;508067&lt;/rec-number&gt;&lt;foreign-keys&gt;&lt;key app="EN" db-id="vswp5dpe0aazrbe2zwpvf5aa2wxexerfz2w9" timestamp="1788158974"&gt;508067&lt;/key&gt;&lt;/foreign-keys&gt;&lt;ref-type name="Journal Article"&gt;17&lt;/ref-type&gt;&lt;contributors&gt;&lt;authors&gt;&lt;author&gt;Namdarian, Leila&lt;/author&gt;&lt;author&gt;Khedmatgozar, Hamidreza&lt;/author&gt;&lt;/authors&gt;&lt;/contributors&gt;&lt;titles&gt;&lt;title&gt;Examining the Governance System of Audiovisual Media Services in Iran Based on Institutional Mapping of High-Level Documents&lt;/title&gt;&lt;secondary-title&gt;Strategic and Macro Policies&lt;/secondary-title&gt;&lt;/titles&gt;&lt;periodical&gt;&lt;full-title&gt;Strategic and Macro Policies&lt;/full-title&gt;&lt;/periodical&gt;&lt;pages&gt;963-1002&lt;/pages&gt;&lt;volume&gt;12&lt;/volume&gt;&lt;number&gt;48&lt;/number&gt;&lt;dates&gt;&lt;year&gt;2024&lt;/year&gt;&lt;/dates&gt;&lt;urls&gt;&lt;/urls&gt;&lt;language&gt;English&lt;/language&gt;&lt;/record&gt;&lt;/Cite&gt;&lt;/EndNote&gt;</w:instrText>
      </w:r>
      <w:r w:rsidR="00A0100C">
        <w:rPr>
          <w:lang w:val="en-US"/>
        </w:rPr>
        <w:fldChar w:fldCharType="separate"/>
      </w:r>
      <w:r w:rsidR="00A0100C">
        <w:rPr>
          <w:noProof/>
          <w:lang w:val="en-US"/>
        </w:rPr>
        <w:t>(</w:t>
      </w:r>
      <w:hyperlink w:anchor="_ENREF_15" w:tooltip="Namdarian, 2024 #508067" w:history="1">
        <w:r w:rsidR="00A0100C" w:rsidRPr="00A0100C">
          <w:rPr>
            <w:rStyle w:val="Hyperlink"/>
            <w:rFonts w:ascii="Times New Roman" w:hAnsi="Times New Roman" w:cs="Times New Roman"/>
          </w:rPr>
          <w:t>15</w:t>
        </w:r>
      </w:hyperlink>
      <w:r w:rsidR="00A0100C">
        <w:rPr>
          <w:noProof/>
          <w:lang w:val="en-US"/>
        </w:rPr>
        <w:t>)</w:t>
      </w:r>
      <w:r w:rsidR="00A0100C">
        <w:rPr>
          <w:lang w:val="en-US"/>
        </w:rPr>
        <w:fldChar w:fldCharType="end"/>
      </w:r>
      <w:r w:rsidRPr="00E00CDA">
        <w:rPr>
          <w:lang w:val="en-US"/>
        </w:rPr>
        <w:t xml:space="preserve">. In the present study, informal professional relationships often facilitated coordination where formal mechanisms were limited. At the same time, excessive reliance on informal arrangements may make coordination dependent on individuals rather than </w:t>
      </w:r>
      <w:r w:rsidRPr="00E00CDA">
        <w:rPr>
          <w:lang w:val="en-US"/>
        </w:rPr>
        <w:lastRenderedPageBreak/>
        <w:t>institutionalized procedures. This suggests that effective tourism governance requires both formal clarity and relational capacity.</w:t>
      </w:r>
    </w:p>
    <w:p w14:paraId="5E189A6F" w14:textId="77777777" w:rsidR="00E00CDA" w:rsidRPr="00E00CDA" w:rsidRDefault="00E00CDA" w:rsidP="00E00CDA">
      <w:pPr>
        <w:pStyle w:val="BodyStyle"/>
        <w:rPr>
          <w:lang w:val="en-US"/>
        </w:rPr>
      </w:pPr>
      <w:r w:rsidRPr="00E00CDA">
        <w:rPr>
          <w:lang w:val="en-US"/>
        </w:rPr>
        <w:t>A particularly significant result concerned the unequal distribution of marketing tools across institutions. Tourism diplomacy was concentrated primarily among the Ministry of Foreign Affairs, the Ministry of Cultural Heritage, international tourism institutions, and embassies, whereas digital platforms and media campaigns were more closely associated with executive institutions, private-sector organizations, airlines, travel-service organizations, and media actors. This fragmentation indicates that different tools are controlled by different institutional centers. Such a structure can create gaps between strategy and implementation if mechanisms for coordination are weak. Tourism diplomacy may generate international opportunities, for example, but those opportunities may not translate into tourist arrivals unless digital communication, transportation, service provision, investment, and market intelligence are simultaneously aligned.</w:t>
      </w:r>
    </w:p>
    <w:p w14:paraId="70E978A7" w14:textId="2451D1C1" w:rsidR="00E00CDA" w:rsidRPr="00E00CDA" w:rsidRDefault="00E00CDA" w:rsidP="00A0100C">
      <w:pPr>
        <w:pStyle w:val="BodyStyle"/>
        <w:rPr>
          <w:lang w:val="en-US"/>
        </w:rPr>
      </w:pPr>
      <w:r w:rsidRPr="00E00CDA">
        <w:rPr>
          <w:lang w:val="en-US"/>
        </w:rPr>
        <w:t xml:space="preserve">The strong role of digital platforms in the findings is consistent with international evidence regarding the transformation of tourism through the digital economy. Digital infrastructures increasingly influence tourism development by reshaping access to information, distribution channels, communication, consumer behavior, and destination competitiveness </w:t>
      </w:r>
      <w:r w:rsidR="00A0100C">
        <w:rPr>
          <w:lang w:val="en-US"/>
        </w:rPr>
        <w:fldChar w:fldCharType="begin"/>
      </w:r>
      <w:r w:rsidR="00A0100C">
        <w:rPr>
          <w:lang w:val="en-US"/>
        </w:rPr>
        <w:instrText xml:space="preserve"> ADDIN EN.CITE &lt;EndNote&gt;&lt;Cite&gt;&lt;Author&gt;Kurniati&lt;/Author&gt;&lt;Year&gt;2023&lt;/Year&gt;&lt;RecNum&gt;508074&lt;/RecNum&gt;&lt;DisplayText&gt;(10)&lt;/DisplayText&gt;&lt;record&gt;&lt;rec-number&gt;508074&lt;/rec-number&gt;&lt;foreign-keys&gt;&lt;key app="EN" db-id="vswp5dpe0aazrbe2zwpvf5aa2wxexerfz2w9" timestamp="1788158974"&gt;508074&lt;/key&gt;&lt;/foreign-keys&gt;&lt;ref-type name="Journal Article"&gt;17&lt;/ref-type&gt;&lt;contributors&gt;&lt;authors&gt;&lt;author&gt;Kurniati, P. S.&lt;/author&gt;&lt;author&gt;Suryanto, S.&lt;/author&gt;&lt;/authors&gt;&lt;/contributors&gt;&lt;titles&gt;&lt;title&gt;Tourism Development Policy Based on Digital Economy in Lombok National Tourism Destination&lt;/title&gt;&lt;secondary-title&gt;Journal of Eastern European and Central Asian Research (JEECAR)&lt;/secondary-title&gt;&lt;/titles&gt;&lt;periodical&gt;&lt;full-title&gt;Journal of Eastern European and Central Asian Research (Jeecar)&lt;/full-title&gt;&lt;/periodical&gt;&lt;pages&gt;85-92&lt;/pages&gt;&lt;volume&gt;10&lt;/volume&gt;&lt;number&gt;1&lt;/number&gt;&lt;dates&gt;&lt;year&gt;2023&lt;/year&gt;&lt;/dates&gt;&lt;urls&gt;&lt;/urls&gt;&lt;/record&gt;&lt;/Cite&gt;&lt;/EndNote&gt;</w:instrText>
      </w:r>
      <w:r w:rsidR="00A0100C">
        <w:rPr>
          <w:lang w:val="en-US"/>
        </w:rPr>
        <w:fldChar w:fldCharType="separate"/>
      </w:r>
      <w:r w:rsidR="00A0100C">
        <w:rPr>
          <w:noProof/>
          <w:lang w:val="en-US"/>
        </w:rPr>
        <w:t>(</w:t>
      </w:r>
      <w:hyperlink w:anchor="_ENREF_10" w:tooltip="Kurniati, 2023 #508074" w:history="1">
        <w:r w:rsidR="00A0100C" w:rsidRPr="00A0100C">
          <w:rPr>
            <w:rStyle w:val="Hyperlink"/>
            <w:rFonts w:ascii="Times New Roman" w:hAnsi="Times New Roman" w:cs="Times New Roman"/>
          </w:rPr>
          <w:t>10</w:t>
        </w:r>
      </w:hyperlink>
      <w:r w:rsidR="00A0100C">
        <w:rPr>
          <w:noProof/>
          <w:lang w:val="en-US"/>
        </w:rPr>
        <w:t>)</w:t>
      </w:r>
      <w:r w:rsidR="00A0100C">
        <w:rPr>
          <w:lang w:val="en-US"/>
        </w:rPr>
        <w:fldChar w:fldCharType="end"/>
      </w:r>
      <w:r w:rsidRPr="00E00CDA">
        <w:rPr>
          <w:lang w:val="en-US"/>
        </w:rPr>
        <w:t>. The current study found that digital platforms were directly associated with several strategic objectives, including sustainable development, market-share expansion, and destination-brand experience. This suggests that digital platforms have become institutional infrastructures rather than merely promotional channels. Their effectiveness depends on coordination among tourism authorities, technology providers, private firms, financial systems, transportation organizations, and consumers.</w:t>
      </w:r>
    </w:p>
    <w:p w14:paraId="47C680D3" w14:textId="5BF39041" w:rsidR="00E00CDA" w:rsidRPr="00E00CDA" w:rsidRDefault="00E00CDA" w:rsidP="00A0100C">
      <w:pPr>
        <w:pStyle w:val="BodyStyle"/>
        <w:rPr>
          <w:lang w:val="en-US"/>
        </w:rPr>
      </w:pPr>
      <w:r w:rsidRPr="00E00CDA">
        <w:rPr>
          <w:lang w:val="en-US"/>
        </w:rPr>
        <w:t xml:space="preserve">The MICMAC results provide further evidence for the growing importance of technological transformation. Digital platforms, data-driven marketing, and artificial intelligence had the highest direct influence and dependence scores and also occupied central positions in the indirect analysis. These findings strongly correspond with recent tourism-marketing research. Digital transformation is increasingly associated with sustainable marketing, improved understanding of consumer behavior, more efficient market targeting, and the integration of big data into tourism decision-making </w:t>
      </w:r>
      <w:r w:rsidR="00A0100C">
        <w:rPr>
          <w:lang w:val="en-US"/>
        </w:rPr>
        <w:fldChar w:fldCharType="begin"/>
      </w:r>
      <w:r w:rsidR="00A0100C">
        <w:rPr>
          <w:lang w:val="en-US"/>
        </w:rPr>
        <w:instrText xml:space="preserve"> ADDIN EN.CITE &lt;EndNote&gt;&lt;Cite&gt;&lt;Author&gt;Hajiyeva&lt;/Author&gt;&lt;Year&gt;2026&lt;/Year&gt;&lt;RecNum&gt;508072&lt;/RecNum&gt;&lt;DisplayText&gt;(2)&lt;/DisplayText&gt;&lt;record&gt;&lt;rec-number&gt;508072&lt;/rec-number&gt;&lt;foreign-keys&gt;&lt;key app="EN" db-id="vswp5dpe0aazrbe2zwpvf5aa2wxexerfz2w9" timestamp="1788158974"&gt;508072&lt;/key&gt;&lt;/foreign-keys&gt;&lt;ref-type name="Journal Article"&gt;17&lt;/ref-type&gt;&lt;contributors&gt;&lt;authors&gt;&lt;author&gt;Hajiyeva, L.&lt;/author&gt;&lt;author&gt;Muradova, H.&lt;/author&gt;&lt;author&gt;Aliyev, E.&lt;/author&gt;&lt;/authors&gt;&lt;/contributors&gt;&lt;titles&gt;&lt;title&gt;The Impact of Digital Transformation on Sustainable Tourism Marketing with a Focus on AI Big Data and Consumer Behaviour&lt;/title&gt;&lt;secondary-title&gt;GeoJournal of Tourism and Geosites&lt;/secondary-title&gt;&lt;/titles&gt;&lt;periodical&gt;&lt;full-title&gt;Geojournal of Tourism and Geosites&lt;/full-title&gt;&lt;/periodical&gt;&lt;pages&gt;682-693&lt;/pages&gt;&lt;volume&gt;65&lt;/volume&gt;&lt;number&gt;2&lt;/number&gt;&lt;dates&gt;&lt;year&gt;2026&lt;/year&gt;&lt;/dates&gt;&lt;urls&gt;&lt;/urls&gt;&lt;/record&gt;&lt;/Cite&gt;&lt;/EndNote&gt;</w:instrText>
      </w:r>
      <w:r w:rsidR="00A0100C">
        <w:rPr>
          <w:lang w:val="en-US"/>
        </w:rPr>
        <w:fldChar w:fldCharType="separate"/>
      </w:r>
      <w:r w:rsidR="00A0100C">
        <w:rPr>
          <w:noProof/>
          <w:lang w:val="en-US"/>
        </w:rPr>
        <w:t>(</w:t>
      </w:r>
      <w:hyperlink w:anchor="_ENREF_2" w:tooltip="Hajiyeva, 2026 #508072" w:history="1">
        <w:r w:rsidR="00A0100C" w:rsidRPr="00A0100C">
          <w:rPr>
            <w:rStyle w:val="Hyperlink"/>
            <w:rFonts w:ascii="Times New Roman" w:hAnsi="Times New Roman" w:cs="Times New Roman"/>
          </w:rPr>
          <w:t>2</w:t>
        </w:r>
      </w:hyperlink>
      <w:r w:rsidR="00A0100C">
        <w:rPr>
          <w:noProof/>
          <w:lang w:val="en-US"/>
        </w:rPr>
        <w:t>)</w:t>
      </w:r>
      <w:r w:rsidR="00A0100C">
        <w:rPr>
          <w:lang w:val="en-US"/>
        </w:rPr>
        <w:fldChar w:fldCharType="end"/>
      </w:r>
      <w:r w:rsidRPr="00E00CDA">
        <w:rPr>
          <w:lang w:val="en-US"/>
        </w:rPr>
        <w:t xml:space="preserve">. Artificial intelligence is similarly reshaping tourism marketing through personalization, prediction, automation, intelligent recommendations, and the development of smart tourist destinations </w:t>
      </w:r>
      <w:r w:rsidR="00A0100C">
        <w:rPr>
          <w:lang w:val="en-US"/>
        </w:rPr>
        <w:fldChar w:fldCharType="begin"/>
      </w:r>
      <w:r w:rsidR="00A0100C">
        <w:rPr>
          <w:lang w:val="en-US"/>
        </w:rPr>
        <w:instrText xml:space="preserve"> ADDIN EN.CITE &lt;EndNote&gt;&lt;Cite&gt;&lt;Author&gt;Benítez&lt;/Author&gt;&lt;Year&gt;2024&lt;/Year&gt;&lt;RecNum&gt;508069&lt;/RecNum&gt;&lt;DisplayText&gt;(11)&lt;/DisplayText&gt;&lt;record&gt;&lt;rec-number&gt;508069&lt;/rec-number&gt;&lt;foreign-keys&gt;&lt;key app="EN" db-id="vswp5dpe0aazrbe2zwpvf5aa2wxexerfz2w9" timestamp="1788158974"&gt;508069&lt;/key&gt;&lt;/foreign-keys&gt;&lt;ref-type name="Journal Article"&gt;17&lt;/ref-type&gt;&lt;contributors&gt;&lt;authors&gt;&lt;author&gt;Benítez, L.&lt;/author&gt;&lt;author&gt;Martínez, B.&lt;/author&gt;&lt;/authors&gt;&lt;/contributors&gt;&lt;titles&gt;&lt;title&gt;How Artificial Intelligence (AI) Is Powering New Tourism Marketing and the Future Agenda for Smart Tourist Destinations&lt;/title&gt;&lt;secondary-title&gt;Electronics&lt;/secondary-title&gt;&lt;/titles&gt;&lt;periodical&gt;&lt;full-title&gt;Electronics&lt;/full-title&gt;&lt;/periodical&gt;&lt;pages&gt;4151&lt;/pages&gt;&lt;volume&gt;13&lt;/volume&gt;&lt;number&gt;21&lt;/number&gt;&lt;dates&gt;&lt;year&gt;2024&lt;/year&gt;&lt;/dates&gt;&lt;urls&gt;&lt;/urls&gt;&lt;/record&gt;&lt;/Cite&gt;&lt;/EndNote&gt;</w:instrText>
      </w:r>
      <w:r w:rsidR="00A0100C">
        <w:rPr>
          <w:lang w:val="en-US"/>
        </w:rPr>
        <w:fldChar w:fldCharType="separate"/>
      </w:r>
      <w:r w:rsidR="00A0100C">
        <w:rPr>
          <w:noProof/>
          <w:lang w:val="en-US"/>
        </w:rPr>
        <w:t>(</w:t>
      </w:r>
      <w:hyperlink w:anchor="_ENREF_11" w:tooltip="Benítez, 2024 #508069" w:history="1">
        <w:r w:rsidR="00A0100C" w:rsidRPr="00A0100C">
          <w:rPr>
            <w:rStyle w:val="Hyperlink"/>
            <w:rFonts w:ascii="Times New Roman" w:hAnsi="Times New Roman" w:cs="Times New Roman"/>
          </w:rPr>
          <w:t>11</w:t>
        </w:r>
      </w:hyperlink>
      <w:r w:rsidR="00A0100C">
        <w:rPr>
          <w:noProof/>
          <w:lang w:val="en-US"/>
        </w:rPr>
        <w:t>)</w:t>
      </w:r>
      <w:r w:rsidR="00A0100C">
        <w:rPr>
          <w:lang w:val="en-US"/>
        </w:rPr>
        <w:fldChar w:fldCharType="end"/>
      </w:r>
      <w:r w:rsidRPr="00E00CDA">
        <w:rPr>
          <w:lang w:val="en-US"/>
        </w:rPr>
        <w:t xml:space="preserve">. Iranian research has also emphasized the need to develop tourism-marketing models that incorporate artificial intelligence into destination analysis and marketing processes </w:t>
      </w:r>
      <w:r w:rsidR="00A0100C">
        <w:rPr>
          <w:lang w:val="en-US"/>
        </w:rPr>
        <w:fldChar w:fldCharType="begin"/>
      </w:r>
      <w:r w:rsidR="00A0100C">
        <w:rPr>
          <w:lang w:val="en-US"/>
        </w:rPr>
        <w:instrText xml:space="preserve"> ADDIN EN.CITE &lt;EndNote&gt;&lt;Cite&gt;&lt;Author&gt;Mohammadzadeh Lotfi&lt;/Author&gt;&lt;Year&gt;2025&lt;/Year&gt;&lt;RecNum&gt;508066&lt;/RecNum&gt;&lt;DisplayText&gt;(12)&lt;/DisplayText&gt;&lt;record&gt;&lt;rec-number&gt;508066&lt;/rec-number&gt;&lt;foreign-keys&gt;&lt;key app="EN" db-id="vswp5dpe0aazrbe2zwpvf5aa2wxexerfz2w9" timestamp="1788158974"&gt;508066&lt;/key&gt;&lt;/foreign-keys&gt;&lt;ref-type name="Journal Article"&gt;17&lt;/ref-type&gt;&lt;contributors&gt;&lt;authors&gt;&lt;author&gt;Mohammadzadeh Lotfi, Elaheh&lt;/author&gt;&lt;author&gt;Imani Khoshkhou, Mohammad Hossein&lt;/author&gt;&lt;author&gt;Hashemi, Seyed Saeed&lt;/author&gt;&lt;/authors&gt;&lt;/contributors&gt;&lt;titles&gt;&lt;title&gt;Designing a Tourism Marketing Model in the Context of Artificial Intelligence&lt;/title&gt;&lt;secondary-title&gt;Quarterly Journal of Tourism Management Studies&lt;/secondary-title&gt;&lt;/titles&gt;&lt;periodical&gt;&lt;full-title&gt;Quarterly Journal of Tourism Management Studies&lt;/full-title&gt;&lt;/periodical&gt;&lt;pages&gt;78-124&lt;/pages&gt;&lt;volume&gt;20&lt;/volume&gt;&lt;number&gt;70&lt;/number&gt;&lt;dates&gt;&lt;year&gt;2025&lt;/year&gt;&lt;/dates&gt;&lt;urls&gt;&lt;/urls&gt;&lt;language&gt;English&lt;/language&gt;&lt;/record&gt;&lt;/Cite&gt;&lt;/EndNote&gt;</w:instrText>
      </w:r>
      <w:r w:rsidR="00A0100C">
        <w:rPr>
          <w:lang w:val="en-US"/>
        </w:rPr>
        <w:fldChar w:fldCharType="separate"/>
      </w:r>
      <w:r w:rsidR="00A0100C">
        <w:rPr>
          <w:noProof/>
          <w:lang w:val="en-US"/>
        </w:rPr>
        <w:t>(</w:t>
      </w:r>
      <w:hyperlink w:anchor="_ENREF_12" w:tooltip="Mohammadzadeh Lotfi, 2025 #508066" w:history="1">
        <w:r w:rsidR="00A0100C" w:rsidRPr="00A0100C">
          <w:rPr>
            <w:rStyle w:val="Hyperlink"/>
            <w:rFonts w:ascii="Times New Roman" w:hAnsi="Times New Roman" w:cs="Times New Roman"/>
          </w:rPr>
          <w:t>12</w:t>
        </w:r>
      </w:hyperlink>
      <w:r w:rsidR="00A0100C">
        <w:rPr>
          <w:noProof/>
          <w:lang w:val="en-US"/>
        </w:rPr>
        <w:t>)</w:t>
      </w:r>
      <w:r w:rsidR="00A0100C">
        <w:rPr>
          <w:lang w:val="en-US"/>
        </w:rPr>
        <w:fldChar w:fldCharType="end"/>
      </w:r>
      <w:r w:rsidRPr="00E00CDA">
        <w:rPr>
          <w:lang w:val="en-US"/>
        </w:rPr>
        <w:t>.</w:t>
      </w:r>
    </w:p>
    <w:p w14:paraId="2548F6B2" w14:textId="77777777" w:rsidR="00E00CDA" w:rsidRPr="00E00CDA" w:rsidRDefault="00E00CDA" w:rsidP="00E00CDA">
      <w:pPr>
        <w:pStyle w:val="BodyStyle"/>
        <w:rPr>
          <w:lang w:val="en-US"/>
        </w:rPr>
      </w:pPr>
      <w:r w:rsidRPr="00E00CDA">
        <w:rPr>
          <w:lang w:val="en-US"/>
        </w:rPr>
        <w:t>The dual high influence and dependence of AI, data-driven marketing, and digital platforms is particularly important. These variables should not be interpreted simply as independent technological drivers. Their strong dependence indicates that technological effectiveness is itself shaped by regulations, institutional capacity, financial resources, political conditions, infrastructure, and organizational readiness. This explains why the adoption of advanced technologies does not automatically generate tourism-marketing success. The institutional environment must support data access, digital capability, professional knowledge, investment, and interorganizational coordination. In this respect, the results support a systemic rather than technology-deterministic interpretation of tourism digitalization.</w:t>
      </w:r>
    </w:p>
    <w:p w14:paraId="7B2CCE8C" w14:textId="574D57A4" w:rsidR="00E00CDA" w:rsidRPr="00E00CDA" w:rsidRDefault="00E00CDA" w:rsidP="00A0100C">
      <w:pPr>
        <w:pStyle w:val="BodyStyle"/>
        <w:rPr>
          <w:lang w:val="en-US"/>
        </w:rPr>
      </w:pPr>
      <w:r w:rsidRPr="00E00CDA">
        <w:rPr>
          <w:lang w:val="en-US"/>
        </w:rPr>
        <w:t xml:space="preserve">The importance of immersive technologies also reinforces this interpretation. Virtual reality can improve tourism-marketing efficiency, reduce uncertainty, and strengthen consumer experience by allowing potential tourists to interact with destinations before travel </w:t>
      </w:r>
      <w:r w:rsidR="00A0100C">
        <w:rPr>
          <w:lang w:val="en-US"/>
        </w:rPr>
        <w:fldChar w:fldCharType="begin"/>
      </w:r>
      <w:r w:rsidR="00A0100C">
        <w:rPr>
          <w:lang w:val="en-US"/>
        </w:rPr>
        <w:instrText xml:space="preserve"> ADDIN EN.CITE &lt;EndNote&gt;&lt;Cite&gt;&lt;Author&gt;Abid&lt;/Author&gt;&lt;Year&gt;2025&lt;/Year&gt;&lt;RecNum&gt;508068&lt;/RecNum&gt;&lt;DisplayText&gt;(13)&lt;/DisplayText&gt;&lt;record&gt;&lt;rec-number&gt;508068&lt;/rec-number&gt;&lt;foreign-keys&gt;&lt;key app="EN" db-id="vswp5dpe0aazrbe2zwpvf5aa2wxexerfz2w9" timestamp="1788158974"&gt;508068&lt;/key&gt;&lt;/foreign-keys&gt;&lt;ref-type name="Journal Article"&gt;17&lt;/ref-type&gt;&lt;contributors&gt;&lt;authors&gt;&lt;author&gt;Abid, R.&lt;/author&gt;&lt;/authors&gt;&lt;/contributors&gt;&lt;titles&gt;&lt;title&gt;Exploring the Virtual Reality in Tourism Marketing for Improving Efficiency and Better Consumer Experience&lt;/title&gt;&lt;secondary-title&gt;Business Perspective Review&lt;/secondary-title&gt;&lt;/titles&gt;&lt;periodical&gt;&lt;full-title&gt;Business Perspective Review&lt;/full-title&gt;&lt;/periodical&gt;&lt;pages&gt;15-31&lt;/pages&gt;&lt;volume&gt;7&lt;/volume&gt;&lt;number&gt;1&lt;/number&gt;&lt;dates&gt;&lt;year&gt;2025&lt;/year&gt;&lt;/dates&gt;&lt;urls&gt;&lt;/urls&gt;&lt;/record&gt;&lt;/Cite&gt;&lt;/EndNote&gt;</w:instrText>
      </w:r>
      <w:r w:rsidR="00A0100C">
        <w:rPr>
          <w:lang w:val="en-US"/>
        </w:rPr>
        <w:fldChar w:fldCharType="separate"/>
      </w:r>
      <w:r w:rsidR="00A0100C">
        <w:rPr>
          <w:noProof/>
          <w:lang w:val="en-US"/>
        </w:rPr>
        <w:t>(</w:t>
      </w:r>
      <w:hyperlink w:anchor="_ENREF_13" w:tooltip="Abid, 2025 #508068" w:history="1">
        <w:r w:rsidR="00A0100C" w:rsidRPr="00A0100C">
          <w:rPr>
            <w:rStyle w:val="Hyperlink"/>
            <w:rFonts w:ascii="Times New Roman" w:hAnsi="Times New Roman" w:cs="Times New Roman"/>
          </w:rPr>
          <w:t>13</w:t>
        </w:r>
      </w:hyperlink>
      <w:r w:rsidR="00A0100C">
        <w:rPr>
          <w:noProof/>
          <w:lang w:val="en-US"/>
        </w:rPr>
        <w:t>)</w:t>
      </w:r>
      <w:r w:rsidR="00A0100C">
        <w:rPr>
          <w:lang w:val="en-US"/>
        </w:rPr>
        <w:fldChar w:fldCharType="end"/>
      </w:r>
      <w:r w:rsidRPr="00E00CDA">
        <w:rPr>
          <w:lang w:val="en-US"/>
        </w:rPr>
        <w:t xml:space="preserve">. Similarly, metaverse environments can combine immersion, interaction, and destination storytelling in ways that reshape consumer engagement </w:t>
      </w:r>
      <w:r w:rsidR="00A0100C">
        <w:rPr>
          <w:lang w:val="en-US"/>
        </w:rPr>
        <w:fldChar w:fldCharType="begin"/>
      </w:r>
      <w:r w:rsidR="00A0100C">
        <w:rPr>
          <w:lang w:val="en-US"/>
        </w:rPr>
        <w:instrText xml:space="preserve"> ADDIN EN.CITE &lt;EndNote&gt;&lt;Cite&gt;&lt;Author&gt;Yawised&lt;/Author&gt;&lt;Year&gt;2025&lt;/Year&gt;&lt;RecNum&gt;508077&lt;/RecNum&gt;&lt;DisplayText&gt;(14)&lt;/DisplayText&gt;&lt;record&gt;&lt;rec-number&gt;508077&lt;/rec-number&gt;&lt;foreign-keys&gt;&lt;key app="EN" db-id="vswp5dpe0aazrbe2zwpvf5aa2wxexerfz2w9" timestamp="1788158974"&gt;508077&lt;/key&gt;&lt;/foreign-keys&gt;&lt;ref-type name="Journal Article"&gt;17&lt;/ref-type&gt;&lt;contributors&gt;&lt;authors&gt;&lt;author&gt;Yawised, K.&lt;/author&gt;&lt;author&gt;Apasrawirote, D.&lt;/author&gt;&lt;/authors&gt;&lt;/contributors&gt;&lt;titles&gt;&lt;title&gt;The Synergy of Immersive Experiences in Tourism Marketing: Unveiling Insightful Components in the ‘Metaverse’&lt;/title&gt;&lt;secondary-title&gt;Journal of Destination Marketing &amp;amp; Management&lt;/secondary-title&gt;&lt;/titles&gt;&lt;periodical&gt;&lt;full-title&gt;Journal of Destination Marketing &amp;amp; Management&lt;/full-title&gt;&lt;/periodical&gt;&lt;pages&gt;101019&lt;/pages&gt;&lt;volume&gt;37&lt;/volume&gt;&lt;dates&gt;&lt;year&gt;2025&lt;/year&gt;&lt;/dates&gt;&lt;urls&gt;&lt;/urls&gt;&lt;/record&gt;&lt;/Cite&gt;&lt;/EndNote&gt;</w:instrText>
      </w:r>
      <w:r w:rsidR="00A0100C">
        <w:rPr>
          <w:lang w:val="en-US"/>
        </w:rPr>
        <w:fldChar w:fldCharType="separate"/>
      </w:r>
      <w:r w:rsidR="00A0100C">
        <w:rPr>
          <w:noProof/>
          <w:lang w:val="en-US"/>
        </w:rPr>
        <w:t>(</w:t>
      </w:r>
      <w:hyperlink w:anchor="_ENREF_14" w:tooltip="Yawised, 2025 #508077" w:history="1">
        <w:r w:rsidR="00A0100C" w:rsidRPr="00A0100C">
          <w:rPr>
            <w:rStyle w:val="Hyperlink"/>
            <w:rFonts w:ascii="Times New Roman" w:hAnsi="Times New Roman" w:cs="Times New Roman"/>
          </w:rPr>
          <w:t>14</w:t>
        </w:r>
      </w:hyperlink>
      <w:r w:rsidR="00A0100C">
        <w:rPr>
          <w:noProof/>
          <w:lang w:val="en-US"/>
        </w:rPr>
        <w:t>)</w:t>
      </w:r>
      <w:r w:rsidR="00A0100C">
        <w:rPr>
          <w:lang w:val="en-US"/>
        </w:rPr>
        <w:fldChar w:fldCharType="end"/>
      </w:r>
      <w:r w:rsidRPr="00E00CDA">
        <w:rPr>
          <w:lang w:val="en-US"/>
        </w:rPr>
        <w:t xml:space="preserve">. However, implementation of these </w:t>
      </w:r>
      <w:r w:rsidRPr="00E00CDA">
        <w:rPr>
          <w:lang w:val="en-US"/>
        </w:rPr>
        <w:lastRenderedPageBreak/>
        <w:t>tools requires collaboration among destination authorities, private technology firms, creative industries, media actors, and cultural institutions. The institutional map developed in this study indicates that the fragmented distribution of technological, cultural, and promotional responsibilities could either facilitate innovation through specialization or impede it through coordination failures.</w:t>
      </w:r>
    </w:p>
    <w:p w14:paraId="00FCC06F" w14:textId="29EBEE3B" w:rsidR="00E00CDA" w:rsidRPr="00E00CDA" w:rsidRDefault="00E00CDA" w:rsidP="00A0100C">
      <w:pPr>
        <w:pStyle w:val="BodyStyle"/>
        <w:rPr>
          <w:lang w:val="en-US"/>
        </w:rPr>
      </w:pPr>
      <w:r w:rsidRPr="00E00CDA">
        <w:rPr>
          <w:lang w:val="en-US"/>
        </w:rPr>
        <w:t xml:space="preserve">Financial resources also emerged as a structurally important variable in both direct and indirect analyses. This finding is consistent with the broader literature emphasizing the role of economic policy and financial support in tourism development </w:t>
      </w:r>
      <w:r w:rsidR="00A0100C">
        <w:rPr>
          <w:lang w:val="en-US"/>
        </w:rPr>
        <w:fldChar w:fldCharType="begin"/>
      </w:r>
      <w:r w:rsidR="00A0100C">
        <w:rPr>
          <w:lang w:val="en-US"/>
        </w:rPr>
        <w:instrText xml:space="preserve"> ADDIN EN.CITE &lt;EndNote&gt;&lt;Cite&gt;&lt;Author&gt;Jalilian&lt;/Author&gt;&lt;Year&gt;2022&lt;/Year&gt;&lt;RecNum&gt;508062&lt;/RecNum&gt;&lt;DisplayText&gt;(4)&lt;/DisplayText&gt;&lt;record&gt;&lt;rec-number&gt;508062&lt;/rec-number&gt;&lt;foreign-keys&gt;&lt;key app="EN" db-id="vswp5dpe0aazrbe2zwpvf5aa2wxexerfz2w9" timestamp="1788158974"&gt;508062&lt;/key&gt;&lt;/foreign-keys&gt;&lt;ref-type name="Journal Article"&gt;17&lt;/ref-type&gt;&lt;contributors&gt;&lt;authors&gt;&lt;author&gt;Jalilian, Laya&lt;/author&gt;&lt;author&gt;Heydari, Mohammad Taghi&lt;/author&gt;&lt;author&gt;Ahadnezhad Roshti, Mohsen&lt;/author&gt;&lt;/authors&gt;&lt;/contributors&gt;&lt;titles&gt;&lt;title&gt;The Role of Government in Tourism Development with Emphasis on Economic Policies&lt;/title&gt;&lt;secondary-title&gt;Urban Economics&lt;/secondary-title&gt;&lt;/titles&gt;&lt;periodical&gt;&lt;full-title&gt;Urban Economics&lt;/full-title&gt;&lt;/periodical&gt;&lt;pages&gt;19-38&lt;/pages&gt;&lt;volume&gt;7&lt;/volume&gt;&lt;number&gt;1&lt;/number&gt;&lt;dates&gt;&lt;year&gt;2022&lt;/year&gt;&lt;/dates&gt;&lt;urls&gt;&lt;/urls&gt;&lt;language&gt;English&lt;/language&gt;&lt;/record&gt;&lt;/Cite&gt;&lt;/EndNote&gt;</w:instrText>
      </w:r>
      <w:r w:rsidR="00A0100C">
        <w:rPr>
          <w:lang w:val="en-US"/>
        </w:rPr>
        <w:fldChar w:fldCharType="separate"/>
      </w:r>
      <w:r w:rsidR="00A0100C">
        <w:rPr>
          <w:noProof/>
          <w:lang w:val="en-US"/>
        </w:rPr>
        <w:t>(</w:t>
      </w:r>
      <w:hyperlink w:anchor="_ENREF_4" w:tooltip="Jalilian, 2022 #508062" w:history="1">
        <w:r w:rsidR="00A0100C" w:rsidRPr="00A0100C">
          <w:rPr>
            <w:rStyle w:val="Hyperlink"/>
            <w:rFonts w:ascii="Times New Roman" w:hAnsi="Times New Roman" w:cs="Times New Roman"/>
          </w:rPr>
          <w:t>4</w:t>
        </w:r>
      </w:hyperlink>
      <w:r w:rsidR="00A0100C">
        <w:rPr>
          <w:noProof/>
          <w:lang w:val="en-US"/>
        </w:rPr>
        <w:t>)</w:t>
      </w:r>
      <w:r w:rsidR="00A0100C">
        <w:rPr>
          <w:lang w:val="en-US"/>
        </w:rPr>
        <w:fldChar w:fldCharType="end"/>
      </w:r>
      <w:r w:rsidRPr="00E00CDA">
        <w:rPr>
          <w:lang w:val="en-US"/>
        </w:rPr>
        <w:t>. Tourism marketing requires sustained financing for international promotion, market research, digital infrastructure, destination development, transportation, cultural events, and brand-management activities. The high influence and dependence of financial resources indicates that finance functions as a connection between strategy and execution. Without stable funding, institutional objectives may remain symbolic rather than operational. Conversely, inefficient allocation of financial resources can reinforce institutional duplication if several organizations implement overlapping marketing programs without coordination.</w:t>
      </w:r>
    </w:p>
    <w:p w14:paraId="7B6F0144" w14:textId="5B6E1BCD" w:rsidR="00E00CDA" w:rsidRPr="00E00CDA" w:rsidRDefault="00E00CDA" w:rsidP="00A0100C">
      <w:pPr>
        <w:pStyle w:val="BodyStyle"/>
        <w:rPr>
          <w:lang w:val="en-US"/>
        </w:rPr>
      </w:pPr>
      <w:r w:rsidRPr="00E00CDA">
        <w:rPr>
          <w:lang w:val="en-US"/>
        </w:rPr>
        <w:t xml:space="preserve">Tourism diplomacy and political restrictions also occupied influential positions. The high influence of tourism diplomacy demonstrates that international tourism marketing is inseparable from foreign relations, visa conditions, destination reputation, cross-border cooperation, and cultural diplomacy. Political restrictions, meanwhile, showed substantial influence but relatively lower dependence, indicating that they operate partly as exogenous constraints on the tourism system. This finding is particularly relevant for a country whose inbound tourism development is sensitive to international political conditions. Future-oriented research on tourism marketing has emphasized the need for flexible strategies capable of responding to uncertain environments and rapidly changing external conditions </w:t>
      </w:r>
      <w:r w:rsidR="00A0100C">
        <w:rPr>
          <w:lang w:val="en-US"/>
        </w:rPr>
        <w:fldChar w:fldCharType="begin"/>
      </w:r>
      <w:r w:rsidR="00A0100C">
        <w:rPr>
          <w:lang w:val="en-US"/>
        </w:rPr>
        <w:instrText xml:space="preserve"> ADDIN EN.CITE &lt;EndNote&gt;&lt;Cite&gt;&lt;Author&gt;Talari&lt;/Author&gt;&lt;Year&gt;2022&lt;/Year&gt;&lt;RecNum&gt;508065&lt;/RecNum&gt;&lt;DisplayText&gt;(18)&lt;/DisplayText&gt;&lt;record&gt;&lt;rec-number&gt;508065&lt;/rec-number&gt;&lt;foreign-keys&gt;&lt;key app="EN" db-id="vswp5dpe0aazrbe2zwpvf5aa2wxexerfz2w9" timestamp="1788158974"&gt;508065&lt;/key&gt;&lt;/foreign-keys&gt;&lt;ref-type name="Journal Article"&gt;17&lt;/ref-type&gt;&lt;contributors&gt;&lt;authors&gt;&lt;author&gt;Talari, Mohammad&lt;/author&gt;&lt;author&gt;Dehghani Ghahnavieh, Adeleh&lt;/author&gt;&lt;/authors&gt;&lt;/contributors&gt;&lt;titles&gt;&lt;title&gt;Presenting Future Scenarios for Tourism Marketing in the Post-COVID Era over a Ten-Year Horizon&lt;/title&gt;&lt;secondary-title&gt;Iranian Futures Studies&lt;/secondary-title&gt;&lt;/titles&gt;&lt;periodical&gt;&lt;full-title&gt;Iranian Futures Studies&lt;/full-title&gt;&lt;/periodical&gt;&lt;pages&gt;133-154&lt;/pages&gt;&lt;volume&gt;7&lt;/volume&gt;&lt;number&gt;2&lt;/number&gt;&lt;dates&gt;&lt;year&gt;2022&lt;/year&gt;&lt;/dates&gt;&lt;urls&gt;&lt;/urls&gt;&lt;language&gt;English&lt;/language&gt;&lt;/record&gt;&lt;/Cite&gt;&lt;/EndNote&gt;</w:instrText>
      </w:r>
      <w:r w:rsidR="00A0100C">
        <w:rPr>
          <w:lang w:val="en-US"/>
        </w:rPr>
        <w:fldChar w:fldCharType="separate"/>
      </w:r>
      <w:r w:rsidR="00A0100C">
        <w:rPr>
          <w:noProof/>
          <w:lang w:val="en-US"/>
        </w:rPr>
        <w:t>(</w:t>
      </w:r>
      <w:hyperlink w:anchor="_ENREF_18" w:tooltip="Talari, 2022 #508065" w:history="1">
        <w:r w:rsidR="00A0100C" w:rsidRPr="00A0100C">
          <w:rPr>
            <w:rStyle w:val="Hyperlink"/>
            <w:rFonts w:ascii="Times New Roman" w:hAnsi="Times New Roman" w:cs="Times New Roman"/>
          </w:rPr>
          <w:t>18</w:t>
        </w:r>
      </w:hyperlink>
      <w:r w:rsidR="00A0100C">
        <w:rPr>
          <w:noProof/>
          <w:lang w:val="en-US"/>
        </w:rPr>
        <w:t>)</w:t>
      </w:r>
      <w:r w:rsidR="00A0100C">
        <w:rPr>
          <w:lang w:val="en-US"/>
        </w:rPr>
        <w:fldChar w:fldCharType="end"/>
      </w:r>
      <w:r w:rsidRPr="00E00CDA">
        <w:rPr>
          <w:lang w:val="en-US"/>
        </w:rPr>
        <w:t>. The present results support this perspective by showing that external political conditions can influence multiple dimensions of tourism marketing simultaneously.</w:t>
      </w:r>
    </w:p>
    <w:p w14:paraId="6C908E94" w14:textId="7B5865E6" w:rsidR="00E00CDA" w:rsidRPr="00E00CDA" w:rsidRDefault="00E00CDA" w:rsidP="00A0100C">
      <w:pPr>
        <w:pStyle w:val="BodyStyle"/>
        <w:rPr>
          <w:lang w:val="en-US"/>
        </w:rPr>
      </w:pPr>
      <w:r w:rsidRPr="00E00CDA">
        <w:rPr>
          <w:lang w:val="en-US"/>
        </w:rPr>
        <w:t xml:space="preserve">Another noteworthy result was the relatively limited operational position of scientific institutions. Although the Ministry of Science, Research and Technology had a clear role in education and research, it had fewer direct links with operational tourism-marketing objectives. This gap may restrict the transfer of market research, consumer analytics, digital innovation, and evidence-based planning into practice. A futures-oriented approach to tourism-marketing competence emphasizes that professional capabilities must evolve in line with sustainability, technological transformation, and emerging market requirements </w:t>
      </w:r>
      <w:r w:rsidR="00A0100C">
        <w:rPr>
          <w:lang w:val="en-US"/>
        </w:rPr>
        <w:fldChar w:fldCharType="begin"/>
      </w:r>
      <w:r w:rsidR="00A0100C">
        <w:rPr>
          <w:lang w:val="en-US"/>
        </w:rPr>
        <w:instrText xml:space="preserve"> ADDIN EN.CITE &lt;EndNote&gt;&lt;Cite&gt;&lt;Author&gt;Torabi&lt;/Author&gt;&lt;Year&gt;2023&lt;/Year&gt;&lt;RecNum&gt;508061&lt;/RecNum&gt;&lt;DisplayText&gt;(9)&lt;/DisplayText&gt;&lt;record&gt;&lt;rec-number&gt;508061&lt;/rec-number&gt;&lt;foreign-keys&gt;&lt;key app="EN" db-id="vswp5dpe0aazrbe2zwpvf5aa2wxexerfz2w9" timestamp="1788158973"&gt;508061&lt;/key&gt;&lt;/foreign-keys&gt;&lt;ref-type name="Journal Article"&gt;17&lt;/ref-type&gt;&lt;contributors&gt;&lt;authors&gt;&lt;author&gt;Torabi, Zahra&lt;/author&gt;&lt;author&gt;Saeida Ardakani, Saeed&lt;/author&gt;&lt;author&gt;Hateminasab, Seyed Hassan&lt;/author&gt;&lt;/authors&gt;&lt;/contributors&gt;&lt;titles&gt;&lt;title&gt;A Futures-Oriented Reflection on the Professional Competence of Tourism Marketing with a View to Sustainable Development&lt;/title&gt;&lt;secondary-title&gt;Tourism Planning and Development&lt;/secondary-title&gt;&lt;/titles&gt;&lt;periodical&gt;&lt;full-title&gt;Tourism Planning and Development&lt;/full-title&gt;&lt;/periodical&gt;&lt;pages&gt;51-85&lt;/pages&gt;&lt;volume&gt;12&lt;/volume&gt;&lt;number&gt;45&lt;/number&gt;&lt;dates&gt;&lt;year&gt;2023&lt;/year&gt;&lt;/dates&gt;&lt;urls&gt;&lt;/urls&gt;&lt;language&gt;English&lt;/language&gt;&lt;/record&gt;&lt;/Cite&gt;&lt;/EndNote&gt;</w:instrText>
      </w:r>
      <w:r w:rsidR="00A0100C">
        <w:rPr>
          <w:lang w:val="en-US"/>
        </w:rPr>
        <w:fldChar w:fldCharType="separate"/>
      </w:r>
      <w:r w:rsidR="00A0100C">
        <w:rPr>
          <w:noProof/>
          <w:lang w:val="en-US"/>
        </w:rPr>
        <w:t>(</w:t>
      </w:r>
      <w:hyperlink w:anchor="_ENREF_9" w:tooltip="Torabi, 2023 #508061" w:history="1">
        <w:r w:rsidR="00A0100C" w:rsidRPr="00A0100C">
          <w:rPr>
            <w:rStyle w:val="Hyperlink"/>
            <w:rFonts w:ascii="Times New Roman" w:hAnsi="Times New Roman" w:cs="Times New Roman"/>
          </w:rPr>
          <w:t>9</w:t>
        </w:r>
      </w:hyperlink>
      <w:r w:rsidR="00A0100C">
        <w:rPr>
          <w:noProof/>
          <w:lang w:val="en-US"/>
        </w:rPr>
        <w:t>)</w:t>
      </w:r>
      <w:r w:rsidR="00A0100C">
        <w:rPr>
          <w:lang w:val="en-US"/>
        </w:rPr>
        <w:fldChar w:fldCharType="end"/>
      </w:r>
      <w:r w:rsidRPr="00E00CDA">
        <w:rPr>
          <w:lang w:val="en-US"/>
        </w:rPr>
        <w:t>. Therefore, stronger institutional relationships between universities, research centers, tourism authorities, digital firms, and professional organizations may be necessary to improve the scientific basis of tourism marketing.</w:t>
      </w:r>
    </w:p>
    <w:p w14:paraId="00BAB955" w14:textId="0603FEB1" w:rsidR="00E00CDA" w:rsidRPr="00E00CDA" w:rsidRDefault="00E00CDA" w:rsidP="00A0100C">
      <w:pPr>
        <w:pStyle w:val="BodyStyle"/>
        <w:rPr>
          <w:lang w:val="en-US"/>
        </w:rPr>
      </w:pPr>
      <w:r w:rsidRPr="00E00CDA">
        <w:rPr>
          <w:lang w:val="en-US"/>
        </w:rPr>
        <w:t xml:space="preserve">Finally, the findings suggest that Iran’s tourism-marketing system is transitioning from a traditional promotional model toward a networked, data-driven, experience-oriented model. The prominence of destination-brand experience, digital platforms, AI, cultural identity, sustainability, and tourism diplomacy indicates that effective tourism marketing increasingly depends on integrating technological, cultural, economic, and institutional capacities. This transition corresponds with the broader movement from price-oriented competition toward destination-brand value </w:t>
      </w:r>
      <w:r w:rsidR="00A0100C">
        <w:rPr>
          <w:lang w:val="en-US"/>
        </w:rPr>
        <w:fldChar w:fldCharType="begin"/>
      </w:r>
      <w:r w:rsidR="00A0100C">
        <w:rPr>
          <w:lang w:val="en-US"/>
        </w:rPr>
        <w:instrText xml:space="preserve"> ADDIN EN.CITE &lt;EndNote&gt;&lt;Cite&gt;&lt;Author&gt;Yang&lt;/Author&gt;&lt;Year&gt;2025&lt;/Year&gt;&lt;RecNum&gt;508076&lt;/RecNum&gt;&lt;DisplayText&gt;(1)&lt;/DisplayText&gt;&lt;record&gt;&lt;rec-number&gt;508076&lt;/rec-number&gt;&lt;foreign-keys&gt;&lt;key app="EN" db-id="vswp5dpe0aazrbe2zwpvf5aa2wxexerfz2w9" timestamp="1788158974"&gt;508076&lt;/key&gt;&lt;/foreign-keys&gt;&lt;ref-type name="Generic"&gt;13&lt;/ref-type&gt;&lt;contributors&gt;&lt;authors&gt;&lt;author&gt;Yang, S. H.&lt;/author&gt;&lt;author&gt;Tsai, C. F.&lt;/author&gt;&lt;author&gt;Leelapattana, W.&lt;/author&gt;&lt;author&gt;Thongma, W.&lt;/author&gt;&lt;/authors&gt;&lt;/contributors&gt;&lt;titles&gt;&lt;title&gt;Tourism Marketing Strategies from Price Tags to Brand Value&lt;/title&gt;&lt;/titles&gt;&lt;dates&gt;&lt;year&gt;2025&lt;/year&gt;&lt;/dates&gt;&lt;urls&gt;&lt;related-urls&gt;&lt;url&gt;https://ssrn.com/abstract=5770442&lt;/url&gt;&lt;/related-urls&gt;&lt;/urls&gt;&lt;/record&gt;&lt;/Cite&gt;&lt;/EndNote&gt;</w:instrText>
      </w:r>
      <w:r w:rsidR="00A0100C">
        <w:rPr>
          <w:lang w:val="en-US"/>
        </w:rPr>
        <w:fldChar w:fldCharType="separate"/>
      </w:r>
      <w:r w:rsidR="00A0100C">
        <w:rPr>
          <w:noProof/>
          <w:lang w:val="en-US"/>
        </w:rPr>
        <w:t>(</w:t>
      </w:r>
      <w:hyperlink w:anchor="_ENREF_1" w:tooltip="Yang, 2025 #508076" w:history="1">
        <w:r w:rsidR="00A0100C" w:rsidRPr="00A0100C">
          <w:rPr>
            <w:rStyle w:val="Hyperlink"/>
            <w:rFonts w:ascii="Times New Roman" w:hAnsi="Times New Roman" w:cs="Times New Roman"/>
          </w:rPr>
          <w:t>1</w:t>
        </w:r>
      </w:hyperlink>
      <w:r w:rsidR="00A0100C">
        <w:rPr>
          <w:noProof/>
          <w:lang w:val="en-US"/>
        </w:rPr>
        <w:t>)</w:t>
      </w:r>
      <w:r w:rsidR="00A0100C">
        <w:rPr>
          <w:lang w:val="en-US"/>
        </w:rPr>
        <w:fldChar w:fldCharType="end"/>
      </w:r>
      <w:r w:rsidRPr="00E00CDA">
        <w:rPr>
          <w:lang w:val="en-US"/>
        </w:rPr>
        <w:t xml:space="preserve">. It also reflects the increasing need to evaluate tourism marketing according to long-term quality, sustainability, institutional coherence, and consumer experience rather than short-term promotional outputs alone </w:t>
      </w:r>
      <w:r w:rsidR="00A0100C">
        <w:rPr>
          <w:lang w:val="en-US"/>
        </w:rPr>
        <w:fldChar w:fldCharType="begin"/>
      </w:r>
      <w:r w:rsidR="00A0100C">
        <w:rPr>
          <w:lang w:val="en-US"/>
        </w:rPr>
        <w:instrText xml:space="preserve"> ADDIN EN.CITE &lt;EndNote&gt;&lt;Cite&gt;&lt;Author&gt;Fauzi&lt;/Author&gt;&lt;Year&gt;2023&lt;/Year&gt;&lt;RecNum&gt;508071&lt;/RecNum&gt;&lt;DisplayText&gt;(8)&lt;/DisplayText&gt;&lt;record&gt;&lt;rec-number&gt;508071&lt;/rec-number&gt;&lt;foreign-keys&gt;&lt;key app="EN" db-id="vswp5dpe0aazrbe2zwpvf5aa2wxexerfz2w9" timestamp="1788158974"&gt;508071&lt;/key&gt;&lt;/foreign-keys&gt;&lt;ref-type name="Journal Article"&gt;17&lt;/ref-type&gt;&lt;contributors&gt;&lt;authors&gt;&lt;author&gt;Fauzi, D.&lt;/author&gt;&lt;author&gt;Sumirat, P. A.&lt;/author&gt;&lt;/authors&gt;&lt;/contributors&gt;&lt;titles&gt;&lt;title&gt;Evaluation of Indonesian Tourism Marketing towards Quality Tourism&lt;/title&gt;&lt;secondary-title&gt;International Journal of Magistravitae Management&lt;/secondary-title&gt;&lt;/titles&gt;&lt;periodical&gt;&lt;full-title&gt;International Journal of Magistravitae Management&lt;/full-title&gt;&lt;/periodical&gt;&lt;pages&gt;117-129&lt;/pages&gt;&lt;volume&gt;1&lt;/volume&gt;&lt;number&gt;2&lt;/number&gt;&lt;dates&gt;&lt;year&gt;2023&lt;/year&gt;&lt;/dates&gt;&lt;urls&gt;&lt;/urls&gt;&lt;/record&gt;&lt;/Cite&gt;&lt;/EndNote&gt;</w:instrText>
      </w:r>
      <w:r w:rsidR="00A0100C">
        <w:rPr>
          <w:lang w:val="en-US"/>
        </w:rPr>
        <w:fldChar w:fldCharType="separate"/>
      </w:r>
      <w:r w:rsidR="00A0100C">
        <w:rPr>
          <w:noProof/>
          <w:lang w:val="en-US"/>
        </w:rPr>
        <w:t>(</w:t>
      </w:r>
      <w:hyperlink w:anchor="_ENREF_8" w:tooltip="Fauzi, 2023 #508071" w:history="1">
        <w:r w:rsidR="00A0100C" w:rsidRPr="00A0100C">
          <w:rPr>
            <w:rStyle w:val="Hyperlink"/>
            <w:rFonts w:ascii="Times New Roman" w:hAnsi="Times New Roman" w:cs="Times New Roman"/>
          </w:rPr>
          <w:t>8</w:t>
        </w:r>
      </w:hyperlink>
      <w:r w:rsidR="00A0100C">
        <w:rPr>
          <w:noProof/>
          <w:lang w:val="en-US"/>
        </w:rPr>
        <w:t>)</w:t>
      </w:r>
      <w:r w:rsidR="00A0100C">
        <w:rPr>
          <w:lang w:val="en-US"/>
        </w:rPr>
        <w:fldChar w:fldCharType="end"/>
      </w:r>
      <w:r w:rsidRPr="00E00CDA">
        <w:rPr>
          <w:lang w:val="en-US"/>
        </w:rPr>
        <w:t>. Overall, the findings confirm that tourism marketing should be regarded as a multilevel institutional system in which performance is determined by the alignment of actors, rules, resources, technologies, and strategic objectives.</w:t>
      </w:r>
    </w:p>
    <w:p w14:paraId="2E22A5FE" w14:textId="77777777" w:rsidR="00E00CDA" w:rsidRPr="00E00CDA" w:rsidRDefault="00E00CDA" w:rsidP="00E00CDA">
      <w:pPr>
        <w:pStyle w:val="BodyStyle"/>
        <w:rPr>
          <w:lang w:val="en-US"/>
        </w:rPr>
      </w:pPr>
      <w:r w:rsidRPr="00E00CDA">
        <w:rPr>
          <w:lang w:val="en-US"/>
        </w:rPr>
        <w:lastRenderedPageBreak/>
        <w:t>The present study has several limitations that should be considered when interpreting the findings. First, the research employed a qualitative design and purposive sampling of 20 experts; therefore, the resulting institutional map represents informed expert perceptions rather than a statistically representative description of all tourism actors in Iran. Although theoretical saturation was achieved and participants represented different institutional and geographical backgrounds, some organizations, local communities, private-sector actors, and emerging digital businesses may not have been fully represented. Second, institutional relationships are dynamic and may change in response to administrative restructuring, political developments, technological innovation, or shifts in tourism policy. Accordingly, the institutional map should be regarded as a representation of the system during the period of data collection rather than a permanently fixed structure. Third, the assessment of institutional influence, interaction, and dependency was partly based on expert judgments and therefore may be affected by participants’ professional experiences, institutional positions, and perceptions. Finally, the study focused on the national institutional system and did not separately examine variations among provinces or different tourism segments such as cultural, health, religious, rural, nature-based, and event tourism.</w:t>
      </w:r>
    </w:p>
    <w:p w14:paraId="70752A1E" w14:textId="77777777" w:rsidR="00E00CDA" w:rsidRPr="00E00CDA" w:rsidRDefault="00E00CDA" w:rsidP="00E00CDA">
      <w:pPr>
        <w:pStyle w:val="BodyStyle"/>
        <w:rPr>
          <w:lang w:val="en-US"/>
        </w:rPr>
      </w:pPr>
      <w:r w:rsidRPr="00E00CDA">
        <w:rPr>
          <w:lang w:val="en-US"/>
        </w:rPr>
        <w:t>Future studies should extend the institutional map by incorporating larger and more diverse groups of stakeholders and by quantitatively validating the relationships identified in this research. Comparative studies across provinces could determine whether the institutional structure of tourism marketing differs between mature tourism destinations and less-developed regions. Longitudinal research would also be valuable for examining how institutional relationships change over time, particularly in response to digital transformation, administrative reforms, political developments, and changing international tourism markets. Researchers could further examine specific tourism segments, including health tourism, pilgrimage tourism, rural tourism, cultural tourism, and ecotourism, to determine whether each has a distinct institutional network. Future studies may also integrate social network analysis, structural equation modeling, Delphi techniques, scenario analysis, and system dynamics to test the relative importance of institutions and simulate the consequences of policy changes. Additional research should investigate the institutional requirements for artificial intelligence, big-data governance, digital platforms, and immersive technologies in tourism marketing.</w:t>
      </w:r>
    </w:p>
    <w:p w14:paraId="2A47869B" w14:textId="77777777" w:rsidR="00E00CDA" w:rsidRPr="00E00CDA" w:rsidRDefault="00E00CDA" w:rsidP="00E00CDA">
      <w:pPr>
        <w:pStyle w:val="BodyStyle"/>
        <w:rPr>
          <w:lang w:val="en-US"/>
        </w:rPr>
      </w:pPr>
      <w:r w:rsidRPr="00E00CDA">
        <w:rPr>
          <w:lang w:val="en-US"/>
        </w:rPr>
        <w:t>For practice, tourism policymakers should establish a permanent interinstitutional coordination mechanism that clearly defines responsibilities for destination branding, international promotion, market intelligence, digital marketing, tourism diplomacy, infrastructure, and visitor-experience management. A unified national destination-brand framework should be developed to reduce contradictory promotional narratives while allowing regional destinations to retain distinctive cultural identities. Governmental organizations should create formal mechanisms for sharing data, coordinating campaigns, evaluating marketing performance, and aligning budget allocations with common tourism objectives. Universities and research institutions should be integrated more directly into destination-marketing planning through joint research centers, market-intelligence units, and continuous professional-development programs. Greater investment should be directed toward digital platforms, artificial intelligence, data analytics, virtual and immersive marketing technologies, while regulatory frameworks should ensure data quality, interoperability, and responsible use. Local communities, professional associations, private-sector firms, municipalities, airlines, cultural organizations, and diplomatic institutions should participate systematically in marketing decisions. Finally, performance evaluation should move beyond tourist-arrival numbers and include destination-brand consistency, tourist experience, market value, community participation, sustainability, digital engagement, and the quality of institutional coordination.</w:t>
      </w:r>
    </w:p>
    <w:p w14:paraId="264A7ED2" w14:textId="77777777" w:rsidR="00157895" w:rsidRPr="00347EEB" w:rsidRDefault="00157895" w:rsidP="00EA00CE">
      <w:pPr>
        <w:pStyle w:val="Heading1"/>
        <w:rPr>
          <w:b w:val="0"/>
        </w:rPr>
      </w:pPr>
      <w:r w:rsidRPr="00347EEB">
        <w:lastRenderedPageBreak/>
        <w:t>Acknowledgments</w:t>
      </w:r>
    </w:p>
    <w:p w14:paraId="12F013C9" w14:textId="3BA63AB5" w:rsidR="00157895" w:rsidRPr="00347EEB" w:rsidRDefault="00157895" w:rsidP="00157895">
      <w:pPr>
        <w:pStyle w:val="BodyStyle"/>
      </w:pPr>
      <w:r w:rsidRPr="00347EEB">
        <w:t xml:space="preserve">We would like to express our appreciation and gratitude to all those who </w:t>
      </w:r>
      <w:r w:rsidR="0012252A">
        <w:t xml:space="preserve">helped us </w:t>
      </w:r>
      <w:r w:rsidRPr="00347EEB">
        <w:t>carrying out this study.</w:t>
      </w:r>
    </w:p>
    <w:p w14:paraId="0428D11C" w14:textId="77777777" w:rsidR="0020459F" w:rsidRPr="00347EEB" w:rsidRDefault="0020459F" w:rsidP="0020459F">
      <w:pPr>
        <w:pStyle w:val="Heading1"/>
        <w:rPr>
          <w:b w:val="0"/>
        </w:rPr>
      </w:pPr>
      <w:r w:rsidRPr="00347EEB">
        <w:t>Authors’ Contributions</w:t>
      </w:r>
    </w:p>
    <w:p w14:paraId="2CEAC191" w14:textId="77777777" w:rsidR="0020459F" w:rsidRPr="00347EEB" w:rsidRDefault="0020459F" w:rsidP="0020459F">
      <w:pPr>
        <w:pStyle w:val="BodyStyle"/>
      </w:pPr>
      <w:r w:rsidRPr="00347EEB">
        <w:t>All authors equally contributed to this study.</w:t>
      </w:r>
    </w:p>
    <w:p w14:paraId="1F33C32A" w14:textId="77777777" w:rsidR="00157895" w:rsidRPr="00347EEB" w:rsidRDefault="00157895" w:rsidP="00F53A06">
      <w:pPr>
        <w:pStyle w:val="Heading1"/>
        <w:rPr>
          <w:b w:val="0"/>
        </w:rPr>
      </w:pPr>
      <w:r w:rsidRPr="00347EEB">
        <w:t>Declaration of Interest</w:t>
      </w:r>
    </w:p>
    <w:p w14:paraId="1FD2DE21" w14:textId="77777777" w:rsidR="00157895" w:rsidRPr="00347EEB" w:rsidRDefault="00157895" w:rsidP="00157895">
      <w:pPr>
        <w:pStyle w:val="BodyStyle"/>
      </w:pPr>
      <w:r w:rsidRPr="00347EEB">
        <w:t>The authors of this article declared no conflict of interest.</w:t>
      </w:r>
    </w:p>
    <w:p w14:paraId="77A0507B" w14:textId="77777777" w:rsidR="00157895" w:rsidRPr="00347EEB" w:rsidRDefault="00157895" w:rsidP="00F53A06">
      <w:pPr>
        <w:pStyle w:val="Heading1"/>
        <w:rPr>
          <w:b w:val="0"/>
        </w:rPr>
      </w:pPr>
      <w:r w:rsidRPr="00347EEB">
        <w:t>Ethical Considerations</w:t>
      </w:r>
    </w:p>
    <w:p w14:paraId="5C3C7D3C" w14:textId="0891C3D7" w:rsidR="00157895" w:rsidRPr="00347EEB" w:rsidRDefault="0012252A" w:rsidP="000A598A">
      <w:pPr>
        <w:pStyle w:val="BodyStyle"/>
        <w:rPr>
          <w:rtl/>
          <w:lang w:bidi="fa-IR"/>
        </w:rPr>
      </w:pPr>
      <w:r>
        <w:t>All ethical principles were adheried in conducting and writing this article.</w:t>
      </w:r>
    </w:p>
    <w:p w14:paraId="179D5F0F" w14:textId="77777777" w:rsidR="00157895" w:rsidRPr="00347EEB" w:rsidRDefault="00157895" w:rsidP="00F53A06">
      <w:pPr>
        <w:pStyle w:val="Heading1"/>
        <w:rPr>
          <w:b w:val="0"/>
        </w:rPr>
      </w:pPr>
      <w:r w:rsidRPr="00347EEB">
        <w:t>Transparency of Data</w:t>
      </w:r>
    </w:p>
    <w:p w14:paraId="0B548A62" w14:textId="77777777" w:rsidR="00157895" w:rsidRPr="00347EEB" w:rsidRDefault="00157895" w:rsidP="00157895">
      <w:pPr>
        <w:pStyle w:val="BodyStyle"/>
      </w:pPr>
      <w:r w:rsidRPr="00347EEB">
        <w:t>In accordance with the principles of transparency and open research, we declare that all data and materials used in this study are available upon request.</w:t>
      </w:r>
    </w:p>
    <w:p w14:paraId="454D9377" w14:textId="77777777" w:rsidR="00157895" w:rsidRPr="00347EEB" w:rsidRDefault="00157895" w:rsidP="00F53A06">
      <w:pPr>
        <w:pStyle w:val="Heading1"/>
        <w:rPr>
          <w:b w:val="0"/>
        </w:rPr>
      </w:pPr>
      <w:r w:rsidRPr="00347EEB">
        <w:t>Funding</w:t>
      </w:r>
    </w:p>
    <w:p w14:paraId="4C1F091B" w14:textId="77777777" w:rsidR="00157895" w:rsidRPr="00347EEB" w:rsidRDefault="00157895" w:rsidP="00157895">
      <w:pPr>
        <w:pStyle w:val="BodyStyle"/>
      </w:pPr>
      <w:r w:rsidRPr="00347EEB">
        <w:t>This research was carried out independently with personal funding and without the financial support of any governmental or private institution or organization.</w:t>
      </w:r>
    </w:p>
    <w:p w14:paraId="1FE3FDAD" w14:textId="6F19CA11" w:rsidR="00572147" w:rsidRDefault="00EE094E" w:rsidP="00572147">
      <w:pPr>
        <w:pStyle w:val="Heading1"/>
        <w:rPr>
          <w:rFonts w:cstheme="minorBidi"/>
          <w:szCs w:val="18"/>
          <w:lang w:val="en-US"/>
        </w:rPr>
      </w:pPr>
      <w:bookmarkStart w:id="1" w:name="_Hlk142586425"/>
      <w:r w:rsidRPr="00347EEB">
        <w:t>References</w:t>
      </w:r>
      <w:bookmarkEnd w:id="1"/>
    </w:p>
    <w:p w14:paraId="375F1715" w14:textId="77777777" w:rsidR="00A0100C" w:rsidRPr="00A0100C" w:rsidRDefault="00572147" w:rsidP="00A0100C">
      <w:pPr>
        <w:pStyle w:val="EndNoteBibliography"/>
      </w:pPr>
      <w:r>
        <w:rPr>
          <w:rFonts w:asciiTheme="minorBidi" w:hAnsiTheme="minorBidi" w:cstheme="minorBidi"/>
          <w:szCs w:val="18"/>
        </w:rPr>
        <w:fldChar w:fldCharType="begin"/>
      </w:r>
      <w:r>
        <w:rPr>
          <w:rFonts w:asciiTheme="minorBidi" w:hAnsiTheme="minorBidi" w:cstheme="minorBidi"/>
          <w:szCs w:val="18"/>
        </w:rPr>
        <w:instrText xml:space="preserve"> ADDIN EN.REFLIST </w:instrText>
      </w:r>
      <w:r>
        <w:rPr>
          <w:rFonts w:asciiTheme="minorBidi" w:hAnsiTheme="minorBidi" w:cstheme="minorBidi"/>
          <w:szCs w:val="18"/>
        </w:rPr>
        <w:fldChar w:fldCharType="separate"/>
      </w:r>
      <w:bookmarkStart w:id="2" w:name="_ENREF_1"/>
      <w:r w:rsidR="00A0100C" w:rsidRPr="00A0100C">
        <w:t>1.</w:t>
      </w:r>
      <w:r w:rsidR="00A0100C" w:rsidRPr="00A0100C">
        <w:tab/>
        <w:t>Yang SH, Tsai CF, Leelapattana W, Thongma W. Tourism Marketing Strategies from Price Tags to Brand Value. 2025.</w:t>
      </w:r>
      <w:bookmarkEnd w:id="2"/>
    </w:p>
    <w:p w14:paraId="0FE0E874" w14:textId="77777777" w:rsidR="00A0100C" w:rsidRPr="00A0100C" w:rsidRDefault="00A0100C" w:rsidP="00A0100C">
      <w:pPr>
        <w:pStyle w:val="EndNoteBibliography"/>
      </w:pPr>
      <w:bookmarkStart w:id="3" w:name="_ENREF_2"/>
      <w:r w:rsidRPr="00A0100C">
        <w:t>2.</w:t>
      </w:r>
      <w:r w:rsidRPr="00A0100C">
        <w:tab/>
        <w:t>Hajiyeva L, Muradova H, Aliyev E. The Impact of Digital Transformation on Sustainable Tourism Marketing with a Focus on AI Big Data and Consumer Behaviour. GeoJournal of Tourism and Geosites. 2026;65(2):682-93.</w:t>
      </w:r>
      <w:bookmarkEnd w:id="3"/>
    </w:p>
    <w:p w14:paraId="08BE07B0" w14:textId="77777777" w:rsidR="00A0100C" w:rsidRPr="00A0100C" w:rsidRDefault="00A0100C" w:rsidP="00A0100C">
      <w:pPr>
        <w:pStyle w:val="EndNoteBibliography"/>
      </w:pPr>
      <w:bookmarkStart w:id="4" w:name="_ENREF_3"/>
      <w:r w:rsidRPr="00A0100C">
        <w:t>3.</w:t>
      </w:r>
      <w:r w:rsidRPr="00A0100C">
        <w:tab/>
        <w:t>Zainal AG, Rosalia F. Political and Policy Assessment: Local Government Relations in the Development of Lake Ranau Lumbok Seminung Tourism Area. International Journal of Progressive Sciences and Technologies (IJPSAT). 2024;44(2):1-11.</w:t>
      </w:r>
      <w:bookmarkEnd w:id="4"/>
    </w:p>
    <w:p w14:paraId="254B8805" w14:textId="77777777" w:rsidR="00A0100C" w:rsidRPr="00A0100C" w:rsidRDefault="00A0100C" w:rsidP="00A0100C">
      <w:pPr>
        <w:pStyle w:val="EndNoteBibliography"/>
      </w:pPr>
      <w:bookmarkStart w:id="5" w:name="_ENREF_4"/>
      <w:r w:rsidRPr="00A0100C">
        <w:t>4.</w:t>
      </w:r>
      <w:r w:rsidRPr="00A0100C">
        <w:tab/>
        <w:t>Jalilian L, Heydari MT, Ahadnezhad Roshti M. The Role of Government in Tourism Development with Emphasis on Economic Policies. Urban Economics. 2022;7(1):19-38.</w:t>
      </w:r>
      <w:bookmarkEnd w:id="5"/>
    </w:p>
    <w:p w14:paraId="2667AEA6" w14:textId="77777777" w:rsidR="00A0100C" w:rsidRPr="00A0100C" w:rsidRDefault="00A0100C" w:rsidP="00A0100C">
      <w:pPr>
        <w:pStyle w:val="EndNoteBibliography"/>
      </w:pPr>
      <w:bookmarkStart w:id="6" w:name="_ENREF_5"/>
      <w:r w:rsidRPr="00A0100C">
        <w:t>5.</w:t>
      </w:r>
      <w:r w:rsidRPr="00A0100C">
        <w:tab/>
        <w:t>Lopes R, Hiray A. Impacts of Cultural Events and Festivals on Cultural Tourism. Journal of Advanced Zoology. 2024;45.</w:t>
      </w:r>
      <w:bookmarkEnd w:id="6"/>
    </w:p>
    <w:p w14:paraId="6DAC4820" w14:textId="77777777" w:rsidR="00A0100C" w:rsidRPr="00A0100C" w:rsidRDefault="00A0100C" w:rsidP="00A0100C">
      <w:pPr>
        <w:pStyle w:val="EndNoteBibliography"/>
      </w:pPr>
      <w:bookmarkStart w:id="7" w:name="_ENREF_6"/>
      <w:r w:rsidRPr="00A0100C">
        <w:t>6.</w:t>
      </w:r>
      <w:r w:rsidRPr="00A0100C">
        <w:tab/>
        <w:t>Jin Y, Xi H, Wang X, Ren X, Yuan L. Evaluation of the Integration Policy in China: Does the Integration of Culture and Tourism Promote Tourism Development? Annals of Tourism Research. 2022;97:103491.</w:t>
      </w:r>
      <w:bookmarkEnd w:id="7"/>
    </w:p>
    <w:p w14:paraId="3DE6971A" w14:textId="77777777" w:rsidR="00A0100C" w:rsidRPr="00A0100C" w:rsidRDefault="00A0100C" w:rsidP="00A0100C">
      <w:pPr>
        <w:pStyle w:val="EndNoteBibliography"/>
      </w:pPr>
      <w:bookmarkStart w:id="8" w:name="_ENREF_7"/>
      <w:r w:rsidRPr="00A0100C">
        <w:t>7.</w:t>
      </w:r>
      <w:r w:rsidRPr="00A0100C">
        <w:tab/>
        <w:t>Chen Q. The Impact of Economic and Environmental Factors and Tourism Policies on the Sustainability of Tourism Growth in China: Evidence Using Novel NARDL Model. Environmental Science and Pollution Research. 2023;30(7):19326-41.</w:t>
      </w:r>
      <w:bookmarkEnd w:id="8"/>
    </w:p>
    <w:p w14:paraId="6D08F473" w14:textId="77777777" w:rsidR="00A0100C" w:rsidRPr="00A0100C" w:rsidRDefault="00A0100C" w:rsidP="00A0100C">
      <w:pPr>
        <w:pStyle w:val="EndNoteBibliography"/>
      </w:pPr>
      <w:bookmarkStart w:id="9" w:name="_ENREF_8"/>
      <w:r w:rsidRPr="00A0100C">
        <w:t>8.</w:t>
      </w:r>
      <w:r w:rsidRPr="00A0100C">
        <w:tab/>
        <w:t>Fauzi D, Sumirat PA. Evaluation of Indonesian Tourism Marketing towards Quality Tourism. International Journal of Magistravitae Management. 2023;1(2):117-29.</w:t>
      </w:r>
      <w:bookmarkEnd w:id="9"/>
    </w:p>
    <w:p w14:paraId="15B5D46E" w14:textId="77777777" w:rsidR="00A0100C" w:rsidRPr="00A0100C" w:rsidRDefault="00A0100C" w:rsidP="00A0100C">
      <w:pPr>
        <w:pStyle w:val="EndNoteBibliography"/>
      </w:pPr>
      <w:bookmarkStart w:id="10" w:name="_ENREF_9"/>
      <w:r w:rsidRPr="00A0100C">
        <w:t>9.</w:t>
      </w:r>
      <w:r w:rsidRPr="00A0100C">
        <w:tab/>
        <w:t>Torabi Z, Saeida Ardakani S, Hateminasab SH. A Futures-Oriented Reflection on the Professional Competence of Tourism Marketing with a View to Sustainable Development. Tourism Planning and Development. 2023;12(45):51-85.</w:t>
      </w:r>
      <w:bookmarkEnd w:id="10"/>
    </w:p>
    <w:p w14:paraId="7FC5D9EA" w14:textId="77777777" w:rsidR="00A0100C" w:rsidRPr="00A0100C" w:rsidRDefault="00A0100C" w:rsidP="00A0100C">
      <w:pPr>
        <w:pStyle w:val="EndNoteBibliography"/>
      </w:pPr>
      <w:bookmarkStart w:id="11" w:name="_ENREF_10"/>
      <w:r w:rsidRPr="00A0100C">
        <w:t>10.</w:t>
      </w:r>
      <w:r w:rsidRPr="00A0100C">
        <w:tab/>
        <w:t>Kurniati PS, Suryanto S. Tourism Development Policy Based on Digital Economy in Lombok National Tourism Destination. Journal of Eastern European and Central Asian Research (JEECAR). 2023;10(1):85-92.</w:t>
      </w:r>
      <w:bookmarkEnd w:id="11"/>
    </w:p>
    <w:p w14:paraId="3F33986E" w14:textId="77777777" w:rsidR="00A0100C" w:rsidRPr="00A0100C" w:rsidRDefault="00A0100C" w:rsidP="00A0100C">
      <w:pPr>
        <w:pStyle w:val="EndNoteBibliography"/>
      </w:pPr>
      <w:bookmarkStart w:id="12" w:name="_ENREF_11"/>
      <w:r w:rsidRPr="00A0100C">
        <w:t>11.</w:t>
      </w:r>
      <w:r w:rsidRPr="00A0100C">
        <w:tab/>
        <w:t>Benítez L, Martínez B. How Artificial Intelligence (AI) Is Powering New Tourism Marketing and the Future Agenda for Smart Tourist Destinations. Electronics. 2024;13(21):4151.</w:t>
      </w:r>
      <w:bookmarkEnd w:id="12"/>
    </w:p>
    <w:p w14:paraId="6EC6FC29" w14:textId="77777777" w:rsidR="00A0100C" w:rsidRPr="00A0100C" w:rsidRDefault="00A0100C" w:rsidP="00A0100C">
      <w:pPr>
        <w:pStyle w:val="EndNoteBibliography"/>
      </w:pPr>
      <w:bookmarkStart w:id="13" w:name="_ENREF_12"/>
      <w:r w:rsidRPr="00A0100C">
        <w:lastRenderedPageBreak/>
        <w:t>12.</w:t>
      </w:r>
      <w:r w:rsidRPr="00A0100C">
        <w:tab/>
        <w:t>Mohammadzadeh Lotfi E, Imani Khoshkhou MH, Hashemi SS. Designing a Tourism Marketing Model in the Context of Artificial Intelligence. Quarterly Journal of Tourism Management Studies. 2025;20(70):78-124.</w:t>
      </w:r>
      <w:bookmarkEnd w:id="13"/>
    </w:p>
    <w:p w14:paraId="0540DBDD" w14:textId="77777777" w:rsidR="00A0100C" w:rsidRPr="00A0100C" w:rsidRDefault="00A0100C" w:rsidP="00A0100C">
      <w:pPr>
        <w:pStyle w:val="EndNoteBibliography"/>
      </w:pPr>
      <w:bookmarkStart w:id="14" w:name="_ENREF_13"/>
      <w:r w:rsidRPr="00A0100C">
        <w:t>13.</w:t>
      </w:r>
      <w:r w:rsidRPr="00A0100C">
        <w:tab/>
        <w:t>Abid R. Exploring the Virtual Reality in Tourism Marketing for Improving Efficiency and Better Consumer Experience. Business Perspective Review. 2025;7(1):15-31.</w:t>
      </w:r>
      <w:bookmarkEnd w:id="14"/>
    </w:p>
    <w:p w14:paraId="57F46370" w14:textId="77777777" w:rsidR="00A0100C" w:rsidRPr="00A0100C" w:rsidRDefault="00A0100C" w:rsidP="00A0100C">
      <w:pPr>
        <w:pStyle w:val="EndNoteBibliography"/>
      </w:pPr>
      <w:bookmarkStart w:id="15" w:name="_ENREF_14"/>
      <w:r w:rsidRPr="00A0100C">
        <w:t>14.</w:t>
      </w:r>
      <w:r w:rsidRPr="00A0100C">
        <w:tab/>
        <w:t>Yawised K, Apasrawirote D. The Synergy of Immersive Experiences in Tourism Marketing: Unveiling Insightful Components in the ‘Metaverse’. Journal of Destination Marketing &amp; Management. 2025;37:101019.</w:t>
      </w:r>
      <w:bookmarkEnd w:id="15"/>
    </w:p>
    <w:p w14:paraId="4DF67E2C" w14:textId="77777777" w:rsidR="00A0100C" w:rsidRPr="00A0100C" w:rsidRDefault="00A0100C" w:rsidP="00A0100C">
      <w:pPr>
        <w:pStyle w:val="EndNoteBibliography"/>
      </w:pPr>
      <w:bookmarkStart w:id="16" w:name="_ENREF_15"/>
      <w:r w:rsidRPr="00A0100C">
        <w:t>15.</w:t>
      </w:r>
      <w:r w:rsidRPr="00A0100C">
        <w:tab/>
        <w:t>Namdarian L, Khedmatgozar H. Examining the Governance System of Audiovisual Media Services in Iran Based on Institutional Mapping of High-Level Documents. Strategic and Macro Policies. 2024;12(48):963-1002.</w:t>
      </w:r>
      <w:bookmarkEnd w:id="16"/>
    </w:p>
    <w:p w14:paraId="09ADD304" w14:textId="77777777" w:rsidR="00A0100C" w:rsidRPr="00A0100C" w:rsidRDefault="00A0100C" w:rsidP="00A0100C">
      <w:pPr>
        <w:pStyle w:val="EndNoteBibliography"/>
      </w:pPr>
      <w:bookmarkStart w:id="17" w:name="_ENREF_16"/>
      <w:r w:rsidRPr="00A0100C">
        <w:t>16.</w:t>
      </w:r>
      <w:r w:rsidRPr="00A0100C">
        <w:tab/>
        <w:t>Seyed Nazari M, Kouhestani H, Kazemieh F, Dashti G. Identifying Driving and Inhibiting Factors of Rural Tourism Marketing in Iran from the Perspective of Experts. Geography and Human Relations. 2025;8(2):218-42.</w:t>
      </w:r>
      <w:bookmarkEnd w:id="17"/>
    </w:p>
    <w:p w14:paraId="2DB8F055" w14:textId="77777777" w:rsidR="00A0100C" w:rsidRPr="00A0100C" w:rsidRDefault="00A0100C" w:rsidP="00A0100C">
      <w:pPr>
        <w:pStyle w:val="EndNoteBibliography"/>
      </w:pPr>
      <w:bookmarkStart w:id="18" w:name="_ENREF_17"/>
      <w:r w:rsidRPr="00A0100C">
        <w:t>17.</w:t>
      </w:r>
      <w:r w:rsidRPr="00A0100C">
        <w:tab/>
        <w:t>Seyed Nazari M, Kouhestani H, Kazemieh F, Dashti G. Explaining and Presenting an Institutional Model of Rural Tourism Marketing in Iran. Tourism and Development. 2025;14(1):251-67.</w:t>
      </w:r>
      <w:bookmarkEnd w:id="18"/>
    </w:p>
    <w:p w14:paraId="3700DC42" w14:textId="77777777" w:rsidR="00A0100C" w:rsidRPr="00A0100C" w:rsidRDefault="00A0100C" w:rsidP="00A0100C">
      <w:pPr>
        <w:pStyle w:val="EndNoteBibliography"/>
      </w:pPr>
      <w:bookmarkStart w:id="19" w:name="_ENREF_18"/>
      <w:r w:rsidRPr="00A0100C">
        <w:t>18.</w:t>
      </w:r>
      <w:r w:rsidRPr="00A0100C">
        <w:tab/>
        <w:t>Talari M, Dehghani Ghahnavieh A. Presenting Future Scenarios for Tourism Marketing in the Post-COVID Era over a Ten-Year Horizon. Iranian Futures Studies. 2022;7(2):133-54.</w:t>
      </w:r>
      <w:bookmarkEnd w:id="19"/>
    </w:p>
    <w:p w14:paraId="256E34A1" w14:textId="3D2B08E4" w:rsidR="00850A5F" w:rsidRDefault="00572147" w:rsidP="00A0100C">
      <w:pPr>
        <w:pStyle w:val="EndNoteBibliography"/>
        <w:rPr>
          <w:rFonts w:asciiTheme="minorBidi" w:hAnsiTheme="minorBidi" w:cstheme="minorBidi"/>
          <w:szCs w:val="18"/>
          <w:lang w:val="en-US"/>
        </w:rPr>
      </w:pPr>
      <w:r>
        <w:rPr>
          <w:rFonts w:asciiTheme="minorBidi" w:hAnsiTheme="minorBidi" w:cstheme="minorBidi"/>
          <w:szCs w:val="18"/>
          <w:lang w:val="en-US"/>
        </w:rPr>
        <w:fldChar w:fldCharType="end"/>
      </w:r>
    </w:p>
    <w:sectPr w:rsidR="00850A5F" w:rsidSect="00F71380">
      <w:footnotePr>
        <w:numRestart w:val="eachPage"/>
      </w:footnotePr>
      <w:type w:val="continuous"/>
      <w:pgSz w:w="11906" w:h="16838" w:code="9"/>
      <w:pgMar w:top="1446" w:right="913" w:bottom="1627" w:left="913" w:header="720" w:footer="720" w:gutter="0"/>
      <w:cols w:space="48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30311" w14:textId="77777777" w:rsidR="00407F54" w:rsidRDefault="00407F54">
      <w:r>
        <w:separator/>
      </w:r>
    </w:p>
  </w:endnote>
  <w:endnote w:type="continuationSeparator" w:id="0">
    <w:p w14:paraId="3BCED930" w14:textId="77777777" w:rsidR="00407F54" w:rsidRDefault="00407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useo Sans 500">
    <w:altName w:val="Calibri"/>
    <w:panose1 w:val="00000000000000000000"/>
    <w:charset w:val="00"/>
    <w:family w:val="modern"/>
    <w:notTrueType/>
    <w:pitch w:val="variable"/>
    <w:sig w:usb0="A00000AF" w:usb1="4000004A" w:usb2="00000000" w:usb3="00000000" w:csb0="00000093" w:csb1="00000000"/>
  </w:font>
  <w:font w:name="Georgia Pro">
    <w:altName w:val="Georgia"/>
    <w:charset w:val="00"/>
    <w:family w:val="roman"/>
    <w:pitch w:val="variable"/>
    <w:sig w:usb0="00000001" w:usb1="00000003" w:usb2="00000000" w:usb3="00000000" w:csb0="0000009F" w:csb1="00000000"/>
  </w:font>
  <w:font w:name="Calibri">
    <w:panose1 w:val="020F0502020204030204"/>
    <w:charset w:val="00"/>
    <w:family w:val="swiss"/>
    <w:pitch w:val="variable"/>
    <w:sig w:usb0="E0002AFF" w:usb1="C000247B" w:usb2="00000009" w:usb3="00000000" w:csb0="000001FF" w:csb1="00000000"/>
  </w:font>
  <w:font w:name="B Nazanin">
    <w:charset w:val="B2"/>
    <w:family w:val="auto"/>
    <w:pitch w:val="variable"/>
    <w:sig w:usb0="00002001" w:usb1="80000000" w:usb2="00000008" w:usb3="00000000" w:csb0="00000040" w:csb1="00000000"/>
  </w:font>
  <w:font w:name="B Lotus">
    <w:charset w:val="B2"/>
    <w:family w:val="auto"/>
    <w:pitch w:val="variable"/>
    <w:sig w:usb0="00002001" w:usb1="80000000" w:usb2="00000008" w:usb3="00000000" w:csb0="00000040" w:csb1="00000000"/>
  </w:font>
  <w:font w:name="B Zar">
    <w:altName w:val="Courier New"/>
    <w:charset w:val="B2"/>
    <w:family w:val="auto"/>
    <w:pitch w:val="variable"/>
    <w:sig w:usb0="00002000" w:usb1="80000000" w:usb2="00000008" w:usb3="00000000" w:csb0="00000040" w:csb1="00000000"/>
  </w:font>
  <w:font w:name="IRLotus">
    <w:altName w:val="Arial"/>
    <w:charset w:val="00"/>
    <w:family w:val="auto"/>
    <w:pitch w:val="variable"/>
    <w:sig w:usb0="00002003" w:usb1="00000000" w:usb2="00000000" w:usb3="00000000" w:csb0="00000041" w:csb1="00000000"/>
  </w:font>
  <w:font w:name="Cambria Math">
    <w:panose1 w:val="02040503050406030204"/>
    <w:charset w:val="00"/>
    <w:family w:val="roman"/>
    <w:pitch w:val="variable"/>
    <w:sig w:usb0="E00006FF" w:usb1="420024FF" w:usb2="02000000" w:usb3="00000000" w:csb0="0000019F" w:csb1="00000000"/>
  </w:font>
  <w:font w:name="2  Titr">
    <w:charset w:val="B2"/>
    <w:family w:val="auto"/>
    <w:pitch w:val="variable"/>
    <w:sig w:usb0="00002001" w:usb1="80000000" w:usb2="00000008" w:usb3="00000000" w:csb0="00000040" w:csb1="00000000"/>
  </w:font>
  <w:font w:name="Museo Sans 300">
    <w:altName w:val="Calibri"/>
    <w:panose1 w:val="00000000000000000000"/>
    <w:charset w:val="00"/>
    <w:family w:val="modern"/>
    <w:notTrueType/>
    <w:pitch w:val="variable"/>
    <w:sig w:usb0="A00000AF" w:usb1="4000004A" w:usb2="00000000" w:usb3="00000000" w:csb0="00000093"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47307" w14:textId="51870587" w:rsidR="004462BB" w:rsidRPr="00CE51E7" w:rsidRDefault="004462BB" w:rsidP="004462BB">
    <w:pPr>
      <w:suppressOverlap/>
      <w:rPr>
        <w:rFonts w:asciiTheme="minorBidi" w:hAnsiTheme="minorBidi" w:cstheme="minorBidi"/>
        <w:color w:val="215868" w:themeColor="accent5" w:themeShade="80"/>
        <w:sz w:val="13"/>
        <w:szCs w:val="13"/>
      </w:rPr>
    </w:pPr>
    <w:r w:rsidRPr="00CE51E7">
      <w:rPr>
        <w:rFonts w:asciiTheme="minorBidi" w:hAnsiTheme="minorBidi" w:cstheme="minorBidi"/>
        <w:b/>
        <w:bCs/>
        <w:noProof/>
        <w:color w:val="984806" w:themeColor="accent6" w:themeShade="80"/>
        <w:sz w:val="18"/>
        <w:szCs w:val="18"/>
        <w:lang w:val="en-US" w:eastAsia="en-US" w:bidi="fa-IR"/>
      </w:rPr>
      <w:drawing>
        <wp:anchor distT="0" distB="0" distL="114300" distR="114300" simplePos="0" relativeHeight="251670528" behindDoc="0" locked="0" layoutInCell="1" allowOverlap="1" wp14:anchorId="43EBDB3E" wp14:editId="617D8396">
          <wp:simplePos x="0" y="0"/>
          <wp:positionH relativeFrom="margin">
            <wp:align>left</wp:align>
          </wp:positionH>
          <wp:positionV relativeFrom="paragraph">
            <wp:posOffset>13335</wp:posOffset>
          </wp:positionV>
          <wp:extent cx="1321378" cy="1691640"/>
          <wp:effectExtent l="0" t="0" r="0" b="3810"/>
          <wp:wrapSquare wrapText="bothSides"/>
          <wp:docPr id="5963628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182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1378"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51E7">
      <w:rPr>
        <w:rFonts w:asciiTheme="minorBidi" w:hAnsiTheme="minorBidi" w:cstheme="minorBidi"/>
        <w:color w:val="215868" w:themeColor="accent5" w:themeShade="80"/>
        <w:sz w:val="13"/>
        <w:szCs w:val="13"/>
      </w:rPr>
      <w:t>Article history:</w:t>
    </w:r>
  </w:p>
  <w:p w14:paraId="2D3D7B42" w14:textId="316103D8" w:rsidR="004462BB" w:rsidRPr="00CE51E7" w:rsidRDefault="004462BB" w:rsidP="00514134">
    <w:pPr>
      <w:suppressOverlap/>
      <w:rPr>
        <w:rFonts w:asciiTheme="minorBidi" w:hAnsiTheme="minorBidi" w:cstheme="minorBidi"/>
        <w:color w:val="000000" w:themeColor="text1"/>
        <w:sz w:val="13"/>
        <w:szCs w:val="13"/>
      </w:rPr>
    </w:pPr>
    <w:r w:rsidRPr="00CE51E7">
      <w:rPr>
        <w:rFonts w:asciiTheme="minorBidi" w:hAnsiTheme="minorBidi" w:cstheme="minorBidi"/>
        <w:color w:val="215868" w:themeColor="accent5" w:themeShade="80"/>
        <w:sz w:val="13"/>
        <w:szCs w:val="13"/>
      </w:rPr>
      <w:t xml:space="preserve">Received </w:t>
    </w:r>
    <w:r w:rsidR="00514134">
      <w:rPr>
        <w:rFonts w:asciiTheme="minorBidi" w:hAnsiTheme="minorBidi" w:cstheme="minorBidi"/>
        <w:color w:val="000000" w:themeColor="text1"/>
        <w:sz w:val="13"/>
        <w:szCs w:val="13"/>
      </w:rPr>
      <w:t>09</w:t>
    </w:r>
    <w:r w:rsidRPr="00CE51E7">
      <w:rPr>
        <w:rFonts w:asciiTheme="minorBidi" w:hAnsiTheme="minorBidi" w:cstheme="minorBidi"/>
        <w:color w:val="000000" w:themeColor="text1"/>
        <w:sz w:val="13"/>
        <w:szCs w:val="13"/>
      </w:rPr>
      <w:t xml:space="preserve"> </w:t>
    </w:r>
    <w:r w:rsidR="00514134">
      <w:rPr>
        <w:rFonts w:asciiTheme="minorBidi" w:hAnsiTheme="minorBidi" w:cstheme="minorBidi"/>
        <w:color w:val="000000" w:themeColor="text1"/>
        <w:sz w:val="13"/>
        <w:szCs w:val="13"/>
      </w:rPr>
      <w:t>July</w:t>
    </w:r>
    <w:r w:rsidRPr="00CE51E7">
      <w:rPr>
        <w:rFonts w:asciiTheme="minorBidi" w:hAnsiTheme="minorBidi" w:cstheme="minorBidi"/>
        <w:color w:val="000000" w:themeColor="text1"/>
        <w:sz w:val="13"/>
        <w:szCs w:val="13"/>
      </w:rPr>
      <w:t xml:space="preserve"> </w:t>
    </w:r>
    <w:r w:rsidR="00514134">
      <w:rPr>
        <w:rFonts w:asciiTheme="minorBidi" w:hAnsiTheme="minorBidi" w:cstheme="minorBidi"/>
        <w:color w:val="000000" w:themeColor="text1"/>
        <w:sz w:val="13"/>
        <w:szCs w:val="13"/>
      </w:rPr>
      <w:t>2025</w:t>
    </w:r>
  </w:p>
  <w:p w14:paraId="2AAE50CB" w14:textId="6CF7ECFC" w:rsidR="004462BB" w:rsidRPr="00CE51E7" w:rsidRDefault="004462BB" w:rsidP="00514134">
    <w:pPr>
      <w:suppressOverlap/>
      <w:rPr>
        <w:rFonts w:asciiTheme="minorBidi" w:hAnsiTheme="minorBidi" w:cstheme="minorBidi"/>
        <w:color w:val="000000" w:themeColor="text1"/>
        <w:sz w:val="13"/>
        <w:szCs w:val="13"/>
      </w:rPr>
    </w:pPr>
    <w:r w:rsidRPr="00CE51E7">
      <w:rPr>
        <w:rFonts w:asciiTheme="minorBidi" w:hAnsiTheme="minorBidi" w:cstheme="minorBidi"/>
        <w:color w:val="215868" w:themeColor="accent5" w:themeShade="80"/>
        <w:sz w:val="13"/>
        <w:szCs w:val="13"/>
      </w:rPr>
      <w:t xml:space="preserve">Revised </w:t>
    </w:r>
    <w:r w:rsidR="00514134">
      <w:rPr>
        <w:rFonts w:asciiTheme="minorBidi" w:hAnsiTheme="minorBidi" w:cstheme="minorBidi"/>
        <w:color w:val="000000" w:themeColor="text1"/>
        <w:sz w:val="13"/>
        <w:szCs w:val="13"/>
      </w:rPr>
      <w:t>28</w:t>
    </w:r>
    <w:r w:rsidRPr="00CE51E7">
      <w:rPr>
        <w:rFonts w:asciiTheme="minorBidi" w:hAnsiTheme="minorBidi" w:cstheme="minorBidi"/>
        <w:color w:val="000000" w:themeColor="text1"/>
        <w:sz w:val="13"/>
        <w:szCs w:val="13"/>
      </w:rPr>
      <w:t xml:space="preserve"> </w:t>
    </w:r>
    <w:r w:rsidR="00514134">
      <w:rPr>
        <w:rFonts w:asciiTheme="minorBidi" w:hAnsiTheme="minorBidi" w:cstheme="minorBidi"/>
        <w:color w:val="000000" w:themeColor="text1"/>
        <w:sz w:val="13"/>
        <w:szCs w:val="13"/>
      </w:rPr>
      <w:t>August</w:t>
    </w:r>
    <w:r w:rsidRPr="00CE51E7">
      <w:rPr>
        <w:rFonts w:asciiTheme="minorBidi" w:hAnsiTheme="minorBidi" w:cstheme="minorBidi"/>
        <w:color w:val="000000" w:themeColor="text1"/>
        <w:sz w:val="13"/>
        <w:szCs w:val="13"/>
      </w:rPr>
      <w:t xml:space="preserve"> </w:t>
    </w:r>
    <w:r w:rsidR="00514134">
      <w:rPr>
        <w:rFonts w:asciiTheme="minorBidi" w:hAnsiTheme="minorBidi" w:cstheme="minorBidi"/>
        <w:color w:val="000000" w:themeColor="text1"/>
        <w:sz w:val="13"/>
        <w:szCs w:val="13"/>
      </w:rPr>
      <w:t>2025</w:t>
    </w:r>
  </w:p>
  <w:p w14:paraId="7C5E4FF6" w14:textId="7F79AE9E" w:rsidR="004462BB" w:rsidRPr="00CE51E7" w:rsidRDefault="004462BB" w:rsidP="00514134">
    <w:pPr>
      <w:suppressOverlap/>
      <w:rPr>
        <w:rFonts w:asciiTheme="minorBidi" w:hAnsiTheme="minorBidi" w:cstheme="minorBidi"/>
        <w:color w:val="000000" w:themeColor="text1"/>
        <w:sz w:val="13"/>
        <w:szCs w:val="13"/>
      </w:rPr>
    </w:pPr>
    <w:r w:rsidRPr="00CE51E7">
      <w:rPr>
        <w:rFonts w:asciiTheme="minorBidi" w:hAnsiTheme="minorBidi" w:cstheme="minorBidi"/>
        <w:color w:val="215868" w:themeColor="accent5" w:themeShade="80"/>
        <w:sz w:val="13"/>
        <w:szCs w:val="13"/>
      </w:rPr>
      <w:t xml:space="preserve">Accepted </w:t>
    </w:r>
    <w:r w:rsidR="00514134">
      <w:rPr>
        <w:rFonts w:asciiTheme="minorBidi" w:hAnsiTheme="minorBidi" w:cstheme="minorBidi"/>
        <w:color w:val="000000" w:themeColor="text1"/>
        <w:sz w:val="13"/>
        <w:szCs w:val="13"/>
      </w:rPr>
      <w:t>15</w:t>
    </w:r>
    <w:r w:rsidRPr="00CE51E7">
      <w:rPr>
        <w:rFonts w:asciiTheme="minorBidi" w:hAnsiTheme="minorBidi" w:cstheme="minorBidi"/>
        <w:color w:val="000000" w:themeColor="text1"/>
        <w:sz w:val="13"/>
        <w:szCs w:val="13"/>
      </w:rPr>
      <w:t xml:space="preserve"> October </w:t>
    </w:r>
    <w:r w:rsidR="00514134">
      <w:rPr>
        <w:rFonts w:asciiTheme="minorBidi" w:hAnsiTheme="minorBidi" w:cstheme="minorBidi"/>
        <w:color w:val="000000" w:themeColor="text1"/>
        <w:sz w:val="13"/>
        <w:szCs w:val="13"/>
      </w:rPr>
      <w:t>2025</w:t>
    </w:r>
  </w:p>
  <w:p w14:paraId="492E96DD" w14:textId="0B83D84E" w:rsidR="004462BB" w:rsidRPr="00CE51E7" w:rsidRDefault="004462BB" w:rsidP="00514134">
    <w:pPr>
      <w:suppressOverlap/>
      <w:jc w:val="both"/>
      <w:rPr>
        <w:rFonts w:asciiTheme="minorBidi" w:hAnsiTheme="minorBidi" w:cstheme="minorBidi"/>
        <w:color w:val="000000" w:themeColor="text1"/>
        <w:sz w:val="13"/>
        <w:szCs w:val="13"/>
      </w:rPr>
    </w:pPr>
    <w:r w:rsidRPr="00CE51E7">
      <w:rPr>
        <w:rFonts w:asciiTheme="minorBidi" w:hAnsiTheme="minorBidi" w:cstheme="minorBidi"/>
        <w:color w:val="215868" w:themeColor="accent5" w:themeShade="80"/>
        <w:sz w:val="13"/>
        <w:szCs w:val="13"/>
      </w:rPr>
      <w:t xml:space="preserve">Published online </w:t>
    </w:r>
    <w:r w:rsidR="00514134">
      <w:rPr>
        <w:rFonts w:asciiTheme="minorBidi" w:hAnsiTheme="minorBidi" w:cstheme="minorBidi"/>
        <w:color w:val="000000" w:themeColor="text1"/>
        <w:sz w:val="13"/>
        <w:szCs w:val="13"/>
      </w:rPr>
      <w:t>01</w:t>
    </w:r>
    <w:r w:rsidRPr="00CE51E7">
      <w:rPr>
        <w:rFonts w:asciiTheme="minorBidi" w:hAnsiTheme="minorBidi" w:cstheme="minorBidi"/>
        <w:color w:val="000000" w:themeColor="text1"/>
        <w:sz w:val="13"/>
        <w:szCs w:val="13"/>
      </w:rPr>
      <w:t xml:space="preserve"> </w:t>
    </w:r>
    <w:r w:rsidR="00514134">
      <w:rPr>
        <w:rFonts w:asciiTheme="minorBidi" w:hAnsiTheme="minorBidi" w:cstheme="minorBidi"/>
        <w:color w:val="000000" w:themeColor="text1"/>
        <w:sz w:val="13"/>
        <w:szCs w:val="13"/>
      </w:rPr>
      <w:t>November</w:t>
    </w:r>
    <w:r w:rsidRPr="00CE51E7">
      <w:rPr>
        <w:rFonts w:asciiTheme="minorBidi" w:hAnsiTheme="minorBidi" w:cstheme="minorBidi"/>
        <w:color w:val="000000" w:themeColor="text1"/>
        <w:sz w:val="13"/>
        <w:szCs w:val="13"/>
      </w:rPr>
      <w:t xml:space="preserve"> </w:t>
    </w:r>
    <w:r w:rsidR="00514134">
      <w:rPr>
        <w:rFonts w:asciiTheme="minorBidi" w:hAnsiTheme="minorBidi" w:cstheme="minorBidi"/>
        <w:color w:val="000000" w:themeColor="text1"/>
        <w:sz w:val="13"/>
        <w:szCs w:val="13"/>
      </w:rPr>
      <w:t>2025</w:t>
    </w:r>
  </w:p>
  <w:p w14:paraId="1B5E77ED" w14:textId="77777777" w:rsidR="004462BB" w:rsidRPr="00CE51E7" w:rsidRDefault="004462BB" w:rsidP="004462BB">
    <w:pPr>
      <w:suppressOverlap/>
      <w:jc w:val="both"/>
      <w:rPr>
        <w:rFonts w:asciiTheme="minorBidi" w:hAnsiTheme="minorBidi" w:cstheme="minorBidi"/>
        <w:color w:val="000000" w:themeColor="text1"/>
        <w:sz w:val="13"/>
        <w:szCs w:val="13"/>
      </w:rPr>
    </w:pPr>
  </w:p>
  <w:p w14:paraId="122B7832" w14:textId="77777777" w:rsidR="004462BB" w:rsidRPr="00514134" w:rsidRDefault="004462BB" w:rsidP="004462BB">
    <w:pPr>
      <w:spacing w:line="276" w:lineRule="auto"/>
      <w:rPr>
        <w:rFonts w:asciiTheme="minorBidi" w:hAnsiTheme="minorBidi" w:cstheme="minorBidi"/>
        <w:b/>
        <w:bCs/>
        <w:color w:val="215868" w:themeColor="accent5" w:themeShade="80"/>
        <w:sz w:val="13"/>
        <w:szCs w:val="13"/>
      </w:rPr>
    </w:pPr>
    <w:r w:rsidRPr="00514134">
      <w:rPr>
        <w:rFonts w:asciiTheme="minorBidi" w:hAnsiTheme="minorBidi" w:cstheme="minorBidi"/>
        <w:b/>
        <w:bCs/>
        <w:color w:val="215868" w:themeColor="accent5" w:themeShade="80"/>
        <w:sz w:val="13"/>
        <w:szCs w:val="13"/>
      </w:rPr>
      <w:t xml:space="preserve">How to cite this </w:t>
    </w:r>
    <w:proofErr w:type="gramStart"/>
    <w:r w:rsidRPr="00514134">
      <w:rPr>
        <w:rFonts w:asciiTheme="minorBidi" w:hAnsiTheme="minorBidi" w:cstheme="minorBidi"/>
        <w:b/>
        <w:bCs/>
        <w:color w:val="215868" w:themeColor="accent5" w:themeShade="80"/>
        <w:sz w:val="13"/>
        <w:szCs w:val="13"/>
      </w:rPr>
      <w:t>article:</w:t>
    </w:r>
    <w:proofErr w:type="gramEnd"/>
  </w:p>
  <w:p w14:paraId="28AED960" w14:textId="6E9CA55A" w:rsidR="004462BB" w:rsidRPr="00700997" w:rsidRDefault="00514134" w:rsidP="00514134">
    <w:pPr>
      <w:spacing w:line="276" w:lineRule="auto"/>
      <w:jc w:val="both"/>
      <w:rPr>
        <w:rFonts w:asciiTheme="minorBidi" w:hAnsiTheme="minorBidi" w:cstheme="minorBidi"/>
        <w:lang w:val="en-US"/>
      </w:rPr>
    </w:pPr>
    <w:r w:rsidRPr="00514134">
      <w:rPr>
        <w:rFonts w:asciiTheme="minorBidi" w:hAnsiTheme="minorBidi" w:cstheme="minorBidi"/>
        <w:sz w:val="14"/>
        <w:szCs w:val="14"/>
      </w:rPr>
      <w:t>Daneshmand Eslami</w:t>
    </w:r>
    <w:r w:rsidR="004462BB" w:rsidRPr="00514134">
      <w:rPr>
        <w:rFonts w:asciiTheme="minorBidi" w:hAnsiTheme="minorBidi" w:cstheme="minorBidi"/>
        <w:sz w:val="14"/>
        <w:szCs w:val="14"/>
      </w:rPr>
      <w:t xml:space="preserve">, A., </w:t>
    </w:r>
    <w:r w:rsidRPr="00514134">
      <w:rPr>
        <w:rFonts w:asciiTheme="minorBidi" w:hAnsiTheme="minorBidi" w:cstheme="minorBidi"/>
        <w:sz w:val="14"/>
        <w:szCs w:val="14"/>
      </w:rPr>
      <w:t>Ziaaddini</w:t>
    </w:r>
    <w:r w:rsidR="004462BB" w:rsidRPr="00514134">
      <w:rPr>
        <w:rFonts w:asciiTheme="minorBidi" w:hAnsiTheme="minorBidi" w:cstheme="minorBidi"/>
        <w:sz w:val="14"/>
        <w:szCs w:val="14"/>
      </w:rPr>
      <w:t xml:space="preserve">, M., </w:t>
    </w:r>
    <w:r w:rsidRPr="00514134">
      <w:rPr>
        <w:rFonts w:asciiTheme="minorBidi" w:hAnsiTheme="minorBidi" w:cstheme="minorBidi"/>
        <w:sz w:val="14"/>
        <w:szCs w:val="14"/>
      </w:rPr>
      <w:t xml:space="preserve">Taboli, H., </w:t>
    </w:r>
    <w:r w:rsidR="004462BB" w:rsidRPr="00514134">
      <w:rPr>
        <w:rFonts w:asciiTheme="minorBidi" w:hAnsiTheme="minorBidi" w:cstheme="minorBidi"/>
        <w:sz w:val="14"/>
        <w:szCs w:val="14"/>
      </w:rPr>
      <w:t xml:space="preserve">&amp; </w:t>
    </w:r>
    <w:r w:rsidRPr="00514134">
      <w:rPr>
        <w:rFonts w:asciiTheme="minorBidi" w:hAnsiTheme="minorBidi" w:cstheme="minorBidi"/>
        <w:sz w:val="14"/>
        <w:szCs w:val="14"/>
      </w:rPr>
      <w:t>Hosseinipour</w:t>
    </w:r>
    <w:r w:rsidR="004462BB" w:rsidRPr="00514134">
      <w:rPr>
        <w:rFonts w:asciiTheme="minorBidi" w:hAnsiTheme="minorBidi" w:cstheme="minorBidi"/>
        <w:sz w:val="14"/>
        <w:szCs w:val="14"/>
      </w:rPr>
      <w:t xml:space="preserve">, </w:t>
    </w:r>
    <w:r w:rsidRPr="00514134">
      <w:rPr>
        <w:rFonts w:asciiTheme="minorBidi" w:hAnsiTheme="minorBidi" w:cstheme="minorBidi"/>
        <w:sz w:val="14"/>
        <w:szCs w:val="14"/>
      </w:rPr>
      <w:t xml:space="preserve">S. </w:t>
    </w:r>
    <w:r w:rsidR="004462BB" w:rsidRPr="00514134">
      <w:rPr>
        <w:rFonts w:asciiTheme="minorBidi" w:hAnsiTheme="minorBidi" w:cstheme="minorBidi"/>
        <w:sz w:val="14"/>
        <w:szCs w:val="14"/>
      </w:rPr>
      <w:t xml:space="preserve">M. </w:t>
    </w:r>
    <w:r w:rsidRPr="00514134">
      <w:rPr>
        <w:rFonts w:asciiTheme="minorBidi" w:hAnsiTheme="minorBidi" w:cstheme="minorBidi"/>
        <w:sz w:val="14"/>
        <w:szCs w:val="14"/>
      </w:rPr>
      <w:t xml:space="preserve">R. </w:t>
    </w:r>
    <w:r w:rsidR="004462BB" w:rsidRPr="00514134">
      <w:rPr>
        <w:rFonts w:asciiTheme="minorBidi" w:hAnsiTheme="minorBidi" w:cstheme="minorBidi"/>
        <w:sz w:val="14"/>
        <w:szCs w:val="14"/>
      </w:rPr>
      <w:t>(</w:t>
    </w:r>
    <w:r w:rsidRPr="00514134">
      <w:rPr>
        <w:rFonts w:asciiTheme="minorBidi" w:hAnsiTheme="minorBidi" w:cstheme="minorBidi"/>
        <w:sz w:val="14"/>
        <w:szCs w:val="14"/>
      </w:rPr>
      <w:t>2025</w:t>
    </w:r>
    <w:r w:rsidR="004462BB" w:rsidRPr="00514134">
      <w:rPr>
        <w:rFonts w:asciiTheme="minorBidi" w:hAnsiTheme="minorBidi" w:cstheme="minorBidi"/>
        <w:sz w:val="14"/>
        <w:szCs w:val="14"/>
      </w:rPr>
      <w:t>).</w:t>
    </w:r>
    <w:r w:rsidR="004462BB" w:rsidRPr="00514134">
      <w:rPr>
        <w:rFonts w:asciiTheme="minorBidi" w:hAnsiTheme="minorBidi" w:cstheme="minorBidi"/>
      </w:rPr>
      <w:t xml:space="preserve"> </w:t>
    </w:r>
    <w:r w:rsidR="00034541" w:rsidRPr="00514134">
      <w:rPr>
        <w:rFonts w:asciiTheme="minorBidi" w:hAnsiTheme="minorBidi" w:cstheme="minorBidi"/>
        <w:sz w:val="14"/>
        <w:szCs w:val="14"/>
        <w:lang w:val="en-US"/>
      </w:rPr>
      <w:t>Institutional Mapping of Tourism Marketing in the Islamic Republic of Iran</w:t>
    </w:r>
    <w:r w:rsidR="004462BB" w:rsidRPr="00514134">
      <w:rPr>
        <w:rFonts w:asciiTheme="minorBidi" w:hAnsiTheme="minorBidi" w:cstheme="minorBidi"/>
        <w:sz w:val="14"/>
        <w:szCs w:val="14"/>
      </w:rPr>
      <w:t xml:space="preserve">. </w:t>
    </w:r>
    <w:r w:rsidR="004462BB" w:rsidRPr="00514134">
      <w:rPr>
        <w:rFonts w:asciiTheme="minorBidi" w:hAnsiTheme="minorBidi" w:cstheme="minorBidi"/>
        <w:i/>
        <w:iCs/>
        <w:sz w:val="14"/>
        <w:szCs w:val="14"/>
      </w:rPr>
      <w:t xml:space="preserve">Journal of Management and Business Solutions, </w:t>
    </w:r>
    <w:r w:rsidR="006806BC" w:rsidRPr="00514134">
      <w:rPr>
        <w:rFonts w:asciiTheme="minorBidi" w:hAnsiTheme="minorBidi" w:cstheme="minorBidi"/>
        <w:i/>
        <w:iCs/>
        <w:sz w:val="14"/>
        <w:szCs w:val="14"/>
      </w:rPr>
      <w:t>3</w:t>
    </w:r>
    <w:r w:rsidR="004462BB" w:rsidRPr="00514134">
      <w:rPr>
        <w:rFonts w:asciiTheme="minorBidi" w:hAnsiTheme="minorBidi" w:cstheme="minorBidi"/>
        <w:sz w:val="14"/>
        <w:szCs w:val="14"/>
      </w:rPr>
      <w:t>(</w:t>
    </w:r>
    <w:r w:rsidRPr="00514134">
      <w:rPr>
        <w:rFonts w:asciiTheme="minorBidi" w:hAnsiTheme="minorBidi" w:cstheme="minorBidi"/>
        <w:sz w:val="14"/>
        <w:szCs w:val="14"/>
      </w:rPr>
      <w:t>3</w:t>
    </w:r>
    <w:r w:rsidR="004462BB" w:rsidRPr="00514134">
      <w:rPr>
        <w:rFonts w:asciiTheme="minorBidi" w:hAnsiTheme="minorBidi" w:cstheme="minorBidi"/>
        <w:sz w:val="14"/>
        <w:szCs w:val="14"/>
      </w:rPr>
      <w:t xml:space="preserve">), </w:t>
    </w:r>
    <w:r w:rsidRPr="00514134">
      <w:rPr>
        <w:rFonts w:asciiTheme="minorBidi" w:hAnsiTheme="minorBidi" w:cstheme="minorBidi"/>
        <w:sz w:val="14"/>
        <w:szCs w:val="14"/>
      </w:rPr>
      <w:t>1-32</w:t>
    </w:r>
    <w:r w:rsidR="004462BB" w:rsidRPr="00514134">
      <w:rPr>
        <w:rFonts w:asciiTheme="minorBidi" w:hAnsiTheme="minorBidi" w:cstheme="minorBidi"/>
        <w:sz w:val="14"/>
        <w:szCs w:val="14"/>
      </w:rPr>
      <w:t xml:space="preserve">. </w:t>
    </w:r>
    <w:hyperlink r:id="rId2" w:history="1">
      <w:r w:rsidRPr="00514134">
        <w:rPr>
          <w:rStyle w:val="Hyperlink"/>
          <w:rFonts w:asciiTheme="minorBidi" w:hAnsiTheme="minorBidi" w:cstheme="minorBidi"/>
          <w:sz w:val="14"/>
          <w:szCs w:val="14"/>
        </w:rPr>
        <w:t>https://doi.org/10.61838/jmbs.429</w:t>
      </w:r>
    </w:hyperlink>
  </w:p>
  <w:p w14:paraId="56D60F17" w14:textId="77777777" w:rsidR="004462BB" w:rsidRPr="00CE51E7" w:rsidRDefault="004462BB" w:rsidP="004462BB">
    <w:pPr>
      <w:suppressOverlap/>
      <w:jc w:val="both"/>
      <w:rPr>
        <w:rFonts w:asciiTheme="minorBidi" w:hAnsiTheme="minorBidi" w:cstheme="minorBidi"/>
        <w:sz w:val="13"/>
        <w:szCs w:val="13"/>
      </w:rPr>
    </w:pPr>
  </w:p>
  <w:p w14:paraId="4762D276" w14:textId="77777777" w:rsidR="004462BB" w:rsidRPr="00CE51E7" w:rsidRDefault="004462BB" w:rsidP="004462BB">
    <w:pPr>
      <w:spacing w:line="276" w:lineRule="auto"/>
      <w:jc w:val="both"/>
      <w:rPr>
        <w:rFonts w:asciiTheme="minorBidi" w:hAnsiTheme="minorBidi" w:cstheme="minorBidi"/>
        <w:sz w:val="18"/>
        <w:szCs w:val="18"/>
      </w:rPr>
    </w:pPr>
    <w:r w:rsidRPr="00CE51E7">
      <w:rPr>
        <w:rFonts w:asciiTheme="minorBidi" w:hAnsiTheme="minorBidi" w:cstheme="minorBidi"/>
        <w:noProof/>
        <w:sz w:val="18"/>
        <w:szCs w:val="18"/>
        <w:lang w:val="en-US" w:eastAsia="en-US" w:bidi="fa-IR"/>
      </w:rPr>
      <w:drawing>
        <wp:inline distT="0" distB="0" distL="0" distR="0" wp14:anchorId="58C5B53D" wp14:editId="33C6D15C">
          <wp:extent cx="197640" cy="284400"/>
          <wp:effectExtent l="0" t="0" r="0" b="1905"/>
          <wp:docPr id="1863723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240200" name="Picture 3"/>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7640" cy="284400"/>
                  </a:xfrm>
                  <a:prstGeom prst="rect">
                    <a:avLst/>
                  </a:prstGeom>
                </pic:spPr>
              </pic:pic>
            </a:graphicData>
          </a:graphic>
        </wp:inline>
      </w:drawing>
    </w:r>
    <w:r w:rsidRPr="00CE51E7">
      <w:rPr>
        <w:rFonts w:asciiTheme="minorBidi" w:hAnsiTheme="minorBidi" w:cstheme="minorBidi"/>
        <w:noProof/>
        <w:lang w:val="en-US" w:eastAsia="en-US" w:bidi="fa-IR"/>
      </w:rPr>
      <w:drawing>
        <wp:inline distT="0" distB="0" distL="0" distR="0" wp14:anchorId="6D5A74FC" wp14:editId="4246DB16">
          <wp:extent cx="181800" cy="284760"/>
          <wp:effectExtent l="0" t="0" r="8890" b="1270"/>
          <wp:docPr id="206935071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4"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5"/>
                      </a:ext>
                    </a:extLst>
                  </a:blip>
                  <a:stretch>
                    <a:fillRect/>
                  </a:stretch>
                </pic:blipFill>
                <pic:spPr>
                  <a:xfrm>
                    <a:off x="0" y="0"/>
                    <a:ext cx="181800" cy="284760"/>
                  </a:xfrm>
                  <a:prstGeom prst="rect">
                    <a:avLst/>
                  </a:prstGeom>
                </pic:spPr>
              </pic:pic>
            </a:graphicData>
          </a:graphic>
        </wp:inline>
      </w:drawing>
    </w:r>
    <w:r w:rsidRPr="00CE51E7">
      <w:rPr>
        <w:rFonts w:asciiTheme="minorBidi" w:hAnsiTheme="minorBidi" w:cstheme="minorBidi"/>
        <w:noProof/>
        <w:sz w:val="18"/>
        <w:szCs w:val="18"/>
        <w:lang w:val="en-US" w:eastAsia="en-US" w:bidi="fa-IR"/>
      </w:rPr>
      <w:drawing>
        <wp:inline distT="0" distB="0" distL="0" distR="0" wp14:anchorId="334FB86E" wp14:editId="14631AD9">
          <wp:extent cx="604371" cy="211455"/>
          <wp:effectExtent l="0" t="0" r="5715" b="0"/>
          <wp:docPr id="1780881321" name="Picture 1780881321" descr="A black and white sign with a person in a circle&#10;&#10;AI-generated content may be incorrec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sign with a person in a circle&#10;&#10;AI-generated content may be incorrect.">
                    <a:hlinkClick r:id="rId6"/>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p w14:paraId="3530D8B4" w14:textId="77777777" w:rsidR="004462BB" w:rsidRPr="00CE51E7" w:rsidRDefault="004462BB" w:rsidP="004462BB">
    <w:pPr>
      <w:pStyle w:val="Footer"/>
      <w:jc w:val="both"/>
      <w:rPr>
        <w:rFonts w:asciiTheme="minorBidi" w:hAnsiTheme="minorBidi" w:cstheme="minorBidi"/>
        <w:sz w:val="14"/>
        <w:szCs w:val="14"/>
      </w:rPr>
    </w:pPr>
  </w:p>
  <w:p w14:paraId="2C9E139A" w14:textId="556F617E" w:rsidR="004462BB" w:rsidRPr="00CE51E7" w:rsidRDefault="004462BB" w:rsidP="004462BB">
    <w:pPr>
      <w:pStyle w:val="Footer"/>
      <w:jc w:val="both"/>
      <w:rPr>
        <w:rFonts w:asciiTheme="minorBidi" w:hAnsiTheme="minorBidi" w:cstheme="minorBidi"/>
        <w:sz w:val="13"/>
        <w:szCs w:val="13"/>
      </w:rPr>
    </w:pPr>
    <w:r w:rsidRPr="00CE51E7">
      <w:rPr>
        <w:rFonts w:asciiTheme="minorBidi" w:hAnsiTheme="minorBidi" w:cstheme="minorBidi"/>
        <w:sz w:val="14"/>
        <w:szCs w:val="14"/>
      </w:rPr>
      <w:t xml:space="preserve">© </w:t>
    </w:r>
    <w:r w:rsidR="00514134">
      <w:rPr>
        <w:rFonts w:asciiTheme="minorBidi" w:hAnsiTheme="minorBidi" w:cstheme="minorBidi"/>
        <w:sz w:val="14"/>
        <w:szCs w:val="14"/>
      </w:rPr>
      <w:t>2025</w:t>
    </w:r>
    <w:r w:rsidRPr="00CE51E7">
      <w:rPr>
        <w:rFonts w:asciiTheme="minorBidi" w:hAnsiTheme="minorBidi" w:cstheme="minorBidi"/>
        <w:sz w:val="14"/>
        <w:szCs w:val="14"/>
      </w:rPr>
      <w:t xml:space="preserve"> the authors. This is an open access article under the terms of the Creative Commons Attribution-NonCommercial 4.0 International (</w:t>
    </w:r>
    <w:hyperlink r:id="rId8" w:history="1">
      <w:r w:rsidRPr="00CE51E7">
        <w:rPr>
          <w:rFonts w:asciiTheme="minorBidi" w:hAnsiTheme="minorBidi" w:cstheme="minorBidi"/>
          <w:sz w:val="14"/>
          <w:szCs w:val="14"/>
        </w:rPr>
        <w:t>CC BY-NC 4.0</w:t>
      </w:r>
    </w:hyperlink>
    <w:r w:rsidRPr="00CE51E7">
      <w:rPr>
        <w:rFonts w:asciiTheme="minorBidi" w:hAnsiTheme="minorBidi" w:cstheme="minorBidi"/>
        <w:sz w:val="14"/>
        <w:szCs w:val="14"/>
      </w:rPr>
      <w:t>) License.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B8127" w14:textId="77777777" w:rsidR="00407F54" w:rsidRDefault="00407F54">
      <w:r>
        <w:separator/>
      </w:r>
    </w:p>
  </w:footnote>
  <w:footnote w:type="continuationSeparator" w:id="0">
    <w:p w14:paraId="56F29B1D" w14:textId="77777777" w:rsidR="00407F54" w:rsidRDefault="00407F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1A7AD" w14:textId="729A54C9" w:rsidR="00B23415" w:rsidRPr="00EB07A2" w:rsidRDefault="00407F54" w:rsidP="00514134">
    <w:pPr>
      <w:pStyle w:val="Header"/>
      <w:rPr>
        <w:color w:val="215868" w:themeColor="accent5" w:themeShade="80"/>
        <w:sz w:val="24"/>
        <w:szCs w:val="24"/>
        <w:lang w:val="en-US"/>
      </w:rPr>
    </w:pPr>
    <w:sdt>
      <w:sdtPr>
        <w:rPr>
          <w:rFonts w:ascii="Museo Sans 300" w:hAnsi="Museo Sans 300" w:cstheme="majorBidi"/>
          <w:b/>
          <w:bCs/>
          <w:color w:val="215868" w:themeColor="accent5" w:themeShade="80"/>
          <w:sz w:val="18"/>
          <w:szCs w:val="18"/>
          <w:lang w:val="en-US"/>
        </w:rPr>
        <w:id w:val="1127894731"/>
        <w:docPartObj>
          <w:docPartGallery w:val="Page Numbers (Margins)"/>
          <w:docPartUnique/>
        </w:docPartObj>
      </w:sdtPr>
      <w:sdtEndPr/>
      <w:sdtContent>
        <w:r w:rsidR="004462BB" w:rsidRPr="004462BB">
          <w:rPr>
            <w:rFonts w:ascii="Museo Sans 300" w:hAnsi="Museo Sans 300" w:cstheme="majorBidi"/>
            <w:b/>
            <w:bCs/>
            <w:noProof/>
            <w:color w:val="215868" w:themeColor="accent5" w:themeShade="80"/>
            <w:sz w:val="18"/>
            <w:szCs w:val="18"/>
            <w:lang w:val="en-US" w:eastAsia="en-US" w:bidi="fa-IR"/>
          </w:rPr>
          <mc:AlternateContent>
            <mc:Choice Requires="wps">
              <w:drawing>
                <wp:anchor distT="0" distB="0" distL="114300" distR="114300" simplePos="0" relativeHeight="251667456" behindDoc="0" locked="0" layoutInCell="0" allowOverlap="1" wp14:anchorId="7DB32D7C" wp14:editId="542195C3">
                  <wp:simplePos x="0" y="0"/>
                  <wp:positionH relativeFrom="leftMargin">
                    <wp:align>center</wp:align>
                  </wp:positionH>
                  <wp:positionV relativeFrom="margin">
                    <wp:align>top</wp:align>
                  </wp:positionV>
                  <wp:extent cx="581025" cy="409575"/>
                  <wp:effectExtent l="0" t="0" r="9525" b="9525"/>
                  <wp:wrapNone/>
                  <wp:docPr id="615097939" name="Arrow: Righ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81025" cy="409575"/>
                          </a:xfrm>
                          <a:prstGeom prst="rightArrow">
                            <a:avLst>
                              <a:gd name="adj1" fmla="val 50278"/>
                              <a:gd name="adj2" fmla="val 52482"/>
                            </a:avLst>
                          </a:prstGeom>
                          <a:solidFill>
                            <a:schemeClr val="tx2"/>
                          </a:solidFill>
                          <a:ln>
                            <a:noFill/>
                          </a:ln>
                        </wps:spPr>
                        <wps:txbx>
                          <w:txbxContent>
                            <w:p w14:paraId="5DE4D84B" w14:textId="7D555D43" w:rsidR="004462BB" w:rsidRDefault="004462BB">
                              <w:pPr>
                                <w:pStyle w:val="Footer"/>
                                <w:jc w:val="center"/>
                                <w:rPr>
                                  <w:color w:val="FFFFFF" w:themeColor="background1"/>
                                </w:rPr>
                              </w:pPr>
                              <w:r>
                                <w:fldChar w:fldCharType="begin"/>
                              </w:r>
                              <w:r>
                                <w:instrText xml:space="preserve"> PAGE   \* MERGEFORMAT </w:instrText>
                              </w:r>
                              <w:r>
                                <w:fldChar w:fldCharType="separate"/>
                              </w:r>
                              <w:r w:rsidR="00EF6180" w:rsidRPr="00EF6180">
                                <w:rPr>
                                  <w:noProof/>
                                  <w:color w:val="FFFFFF" w:themeColor="background1"/>
                                </w:rPr>
                                <w:t>20</w:t>
                              </w:r>
                              <w:r>
                                <w:rPr>
                                  <w:noProof/>
                                  <w:color w:val="FFFFFF" w:themeColor="background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7DB32D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7" o:spid="_x0000_s1026" type="#_x0000_t13" style="position:absolute;margin-left:0;margin-top:0;width:45.75pt;height:32.25pt;rotation:180;flip:x;z-index:251667456;visibility:visible;mso-wrap-style:square;mso-width-percent:0;mso-height-percent:0;mso-wrap-distance-left:9pt;mso-wrap-distance-top:0;mso-wrap-distance-right:9pt;mso-wrap-distance-bottom:0;mso-position-horizontal:center;mso-position-horizontal-relative:lef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" o:allowincell="f" adj="13609,5370" fillcolor="#1f497d [3215]" stroked="f">
                  <v:textbox inset=",0,,0">
                    <w:txbxContent>
                      <w:p w14:paraId="5DE4D84B" w14:textId="7D555D43" w:rsidR="004462BB" w:rsidRDefault="004462BB">
                        <w:pPr>
                          <w:pStyle w:val="Footer"/>
                          <w:jc w:val="center"/>
                          <w:rPr>
                            <w:color w:val="FFFFFF" w:themeColor="background1"/>
                          </w:rPr>
                        </w:pPr>
                        <w:r>
                          <w:fldChar w:fldCharType="begin"/>
                        </w:r>
                        <w:r>
                          <w:instrText xml:space="preserve"> PAGE   \* MERGEFORMAT </w:instrText>
                        </w:r>
                        <w:r>
                          <w:fldChar w:fldCharType="separate"/>
                        </w:r>
                        <w:r w:rsidR="00EF6180" w:rsidRPr="00EF6180">
                          <w:rPr>
                            <w:noProof/>
                            <w:color w:val="FFFFFF" w:themeColor="background1"/>
                          </w:rPr>
                          <w:t>20</w:t>
                        </w:r>
                        <w:r>
                          <w:rPr>
                            <w:noProof/>
                            <w:color w:val="FFFFFF" w:themeColor="background1"/>
                          </w:rPr>
                          <w:fldChar w:fldCharType="end"/>
                        </w:r>
                      </w:p>
                    </w:txbxContent>
                  </v:textbox>
                  <w10:wrap anchorx="margin" anchory="margin"/>
                </v:shape>
              </w:pict>
            </mc:Fallback>
          </mc:AlternateContent>
        </w:r>
      </w:sdtContent>
    </w:sdt>
    <w:r w:rsidR="00514134" w:rsidRPr="00514134">
      <w:rPr>
        <w:rFonts w:ascii="Museo Sans 300" w:hAnsi="Museo Sans 300" w:cstheme="majorBidi"/>
        <w:b/>
        <w:bCs/>
        <w:color w:val="215868" w:themeColor="accent5" w:themeShade="80"/>
        <w:sz w:val="18"/>
        <w:szCs w:val="18"/>
        <w:lang w:val="en-US"/>
      </w:rPr>
      <w:t>Daneshmand Eslami</w:t>
    </w:r>
    <w:r w:rsidR="00514134">
      <w:rPr>
        <w:rFonts w:ascii="Museo Sans 300" w:hAnsi="Museo Sans 300" w:cstheme="majorBidi"/>
        <w:b/>
        <w:bCs/>
        <w:color w:val="215868" w:themeColor="accent5" w:themeShade="80"/>
        <w:sz w:val="18"/>
        <w:szCs w:val="18"/>
        <w:lang w:val="en-US"/>
      </w:rPr>
      <w:t xml:space="preserve"> </w:t>
    </w:r>
    <w:r w:rsidR="00B23415" w:rsidRPr="00EB07A2">
      <w:rPr>
        <w:rFonts w:ascii="Museo Sans 300" w:hAnsi="Museo Sans 300" w:cstheme="majorBidi"/>
        <w:b/>
        <w:bCs/>
        <w:color w:val="215868" w:themeColor="accent5" w:themeShade="80"/>
        <w:sz w:val="18"/>
        <w:szCs w:val="18"/>
        <w:lang w:val="en-US"/>
      </w:rPr>
      <w:t>et al.</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C7410" w14:textId="08F61C07" w:rsidR="00A31A46" w:rsidRPr="00EB07A2" w:rsidRDefault="00407F54" w:rsidP="00514134">
    <w:pPr>
      <w:pStyle w:val="Header"/>
      <w:jc w:val="right"/>
      <w:rPr>
        <w:b/>
        <w:bCs/>
        <w:color w:val="215868" w:themeColor="accent5" w:themeShade="80"/>
        <w:sz w:val="24"/>
        <w:szCs w:val="24"/>
        <w:lang w:val="en-US"/>
      </w:rPr>
    </w:pPr>
    <w:sdt>
      <w:sdtPr>
        <w:rPr>
          <w:rFonts w:ascii="Museo Sans 300" w:hAnsi="Museo Sans 300" w:cstheme="majorBidi"/>
          <w:b/>
          <w:bCs/>
          <w:color w:val="215868" w:themeColor="accent5" w:themeShade="80"/>
          <w:sz w:val="18"/>
          <w:szCs w:val="18"/>
          <w:lang w:val="en-US"/>
        </w:rPr>
        <w:id w:val="-996717314"/>
        <w:docPartObj>
          <w:docPartGallery w:val="Page Numbers (Margins)"/>
          <w:docPartUnique/>
        </w:docPartObj>
      </w:sdtPr>
      <w:sdtEndPr/>
      <w:sdtContent>
        <w:r w:rsidR="004462BB" w:rsidRPr="004462BB">
          <w:rPr>
            <w:rFonts w:ascii="Museo Sans 300" w:hAnsi="Museo Sans 300" w:cstheme="majorBidi"/>
            <w:b/>
            <w:bCs/>
            <w:noProof/>
            <w:color w:val="215868" w:themeColor="accent5" w:themeShade="80"/>
            <w:sz w:val="18"/>
            <w:szCs w:val="18"/>
            <w:lang w:val="en-US" w:eastAsia="en-US" w:bidi="fa-IR"/>
          </w:rPr>
          <mc:AlternateContent>
            <mc:Choice Requires="wps">
              <w:drawing>
                <wp:anchor distT="0" distB="0" distL="114300" distR="114300" simplePos="0" relativeHeight="251669504" behindDoc="0" locked="0" layoutInCell="0" allowOverlap="1" wp14:anchorId="06D41884" wp14:editId="2F8C4ADD">
                  <wp:simplePos x="0" y="0"/>
                  <wp:positionH relativeFrom="rightMargin">
                    <wp:align>center</wp:align>
                  </wp:positionH>
                  <wp:positionV relativeFrom="margin">
                    <wp:align>top</wp:align>
                  </wp:positionV>
                  <wp:extent cx="581025" cy="409575"/>
                  <wp:effectExtent l="0" t="0" r="9525" b="9525"/>
                  <wp:wrapNone/>
                  <wp:docPr id="1914387904" name="Arrow: Righ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chemeClr val="tx2"/>
                          </a:solidFill>
                          <a:ln>
                            <a:noFill/>
                          </a:ln>
                        </wps:spPr>
                        <wps:txbx>
                          <w:txbxContent>
                            <w:p w14:paraId="11BD3B39" w14:textId="74C2D535" w:rsidR="004462BB" w:rsidRDefault="004462BB">
                              <w:pPr>
                                <w:pStyle w:val="Footer"/>
                                <w:jc w:val="center"/>
                                <w:rPr>
                                  <w:color w:val="FFFFFF" w:themeColor="background1"/>
                                </w:rPr>
                              </w:pPr>
                              <w:r>
                                <w:fldChar w:fldCharType="begin"/>
                              </w:r>
                              <w:r>
                                <w:instrText xml:space="preserve"> PAGE   \* MERGEFORMAT </w:instrText>
                              </w:r>
                              <w:r>
                                <w:fldChar w:fldCharType="separate"/>
                              </w:r>
                              <w:r w:rsidR="00EF6180" w:rsidRPr="00EF6180">
                                <w:rPr>
                                  <w:noProof/>
                                  <w:color w:val="FFFFFF" w:themeColor="background1"/>
                                </w:rPr>
                                <w:t>19</w:t>
                              </w:r>
                              <w:r>
                                <w:rPr>
                                  <w:noProof/>
                                  <w:color w:val="FFFFFF" w:themeColor="background1"/>
                                </w:rPr>
                                <w:fldChar w:fldCharType="end"/>
                              </w:r>
                            </w:p>
                            <w:p w14:paraId="2395C72F" w14:textId="77777777" w:rsidR="004462BB" w:rsidRDefault="004462BB"/>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06D418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 o:spid="_x0000_s1027" type="#_x0000_t13" style="position:absolute;left:0;text-align:left;margin-left:0;margin-top:0;width:45.75pt;height:32.25pt;rotation:180;z-index:25166950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" o:allowincell="f" adj="13609,5370" fillcolor="#1f497d [3215]" stroked="f">
                  <v:textbox inset=",0,,0">
                    <w:txbxContent>
                      <w:p w14:paraId="11BD3B39" w14:textId="74C2D535" w:rsidR="004462BB" w:rsidRDefault="004462BB">
                        <w:pPr>
                          <w:pStyle w:val="Footer"/>
                          <w:jc w:val="center"/>
                          <w:rPr>
                            <w:color w:val="FFFFFF" w:themeColor="background1"/>
                          </w:rPr>
                        </w:pPr>
                        <w:r>
                          <w:fldChar w:fldCharType="begin"/>
                        </w:r>
                        <w:r>
                          <w:instrText xml:space="preserve"> PAGE   \* MERGEFORMAT </w:instrText>
                        </w:r>
                        <w:r>
                          <w:fldChar w:fldCharType="separate"/>
                        </w:r>
                        <w:r w:rsidR="00EF6180" w:rsidRPr="00EF6180">
                          <w:rPr>
                            <w:noProof/>
                            <w:color w:val="FFFFFF" w:themeColor="background1"/>
                          </w:rPr>
                          <w:t>19</w:t>
                        </w:r>
                        <w:r>
                          <w:rPr>
                            <w:noProof/>
                            <w:color w:val="FFFFFF" w:themeColor="background1"/>
                          </w:rPr>
                          <w:fldChar w:fldCharType="end"/>
                        </w:r>
                      </w:p>
                      <w:p w14:paraId="2395C72F" w14:textId="77777777" w:rsidR="004462BB" w:rsidRDefault="004462BB"/>
                    </w:txbxContent>
                  </v:textbox>
                  <w10:wrap anchorx="margin" anchory="margin"/>
                </v:shape>
              </w:pict>
            </mc:Fallback>
          </mc:AlternateContent>
        </w:r>
      </w:sdtContent>
    </w:sdt>
    <w:r w:rsidR="00824BF0" w:rsidRPr="00EB07A2">
      <w:rPr>
        <w:rFonts w:ascii="Museo Sans 300" w:hAnsi="Museo Sans 300" w:cstheme="majorBidi"/>
        <w:b/>
        <w:bCs/>
        <w:color w:val="215868" w:themeColor="accent5" w:themeShade="80"/>
        <w:sz w:val="18"/>
        <w:szCs w:val="18"/>
        <w:lang w:val="en-US"/>
      </w:rPr>
      <w:t xml:space="preserve">Volume </w:t>
    </w:r>
    <w:r w:rsidR="00D844EA">
      <w:rPr>
        <w:rFonts w:ascii="Museo Sans 300" w:hAnsi="Museo Sans 300" w:cstheme="majorBidi"/>
        <w:b/>
        <w:bCs/>
        <w:color w:val="215868" w:themeColor="accent5" w:themeShade="80"/>
        <w:sz w:val="18"/>
        <w:szCs w:val="18"/>
        <w:lang w:val="en-US"/>
      </w:rPr>
      <w:t>3</w:t>
    </w:r>
    <w:r w:rsidR="00824BF0" w:rsidRPr="00EB07A2">
      <w:rPr>
        <w:rFonts w:ascii="Museo Sans 300" w:hAnsi="Museo Sans 300" w:cstheme="majorBidi"/>
        <w:b/>
        <w:bCs/>
        <w:color w:val="215868" w:themeColor="accent5" w:themeShade="80"/>
        <w:sz w:val="18"/>
        <w:szCs w:val="18"/>
        <w:lang w:val="en-US"/>
      </w:rPr>
      <w:t xml:space="preserve">, Issue </w:t>
    </w:r>
    <w:r w:rsidR="00514134">
      <w:rPr>
        <w:rFonts w:ascii="Museo Sans 300" w:hAnsi="Museo Sans 300" w:cstheme="majorBidi"/>
        <w:b/>
        <w:bCs/>
        <w:color w:val="215868" w:themeColor="accent5" w:themeShade="80"/>
        <w:sz w:val="18"/>
        <w:szCs w:val="18"/>
        <w:lang w:val="en-US"/>
      </w:rPr>
      <w:t>6</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E1C78" w14:textId="62DFEF31" w:rsidR="00BB3D9D" w:rsidRDefault="004462BB">
    <w:r>
      <w:rPr>
        <w:noProof/>
        <w:lang w:val="en-US" w:eastAsia="en-US" w:bidi="fa-IR"/>
      </w:rPr>
      <mc:AlternateContent>
        <mc:Choice Requires="wps">
          <w:drawing>
            <wp:anchor distT="0" distB="0" distL="118745" distR="118745" simplePos="0" relativeHeight="251665408" behindDoc="1" locked="0" layoutInCell="1" allowOverlap="0" wp14:anchorId="43E80816" wp14:editId="42A12C5B">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8361E" w14:textId="3CFACC61" w:rsidR="004462BB" w:rsidRPr="004462BB" w:rsidRDefault="004462BB">
                          <w:pPr>
                            <w:pStyle w:val="Header"/>
                            <w:tabs>
                              <w:tab w:val="clear" w:pos="4680"/>
                              <w:tab w:val="clear" w:pos="9360"/>
                            </w:tabs>
                            <w:jc w:val="center"/>
                            <w:rPr>
                              <w:b/>
                              <w:bCs/>
                              <w:caps/>
                              <w:color w:val="FFFFFF" w:themeColor="background1"/>
                              <w:sz w:val="24"/>
                              <w:szCs w:val="24"/>
                              <w:lang w:val="en-US"/>
                            </w:rPr>
                          </w:pPr>
                          <w:r w:rsidRPr="004462BB">
                            <w:rPr>
                              <w:b/>
                              <w:bCs/>
                              <w:caps/>
                              <w:color w:val="FFFFFF" w:themeColor="background1"/>
                              <w:sz w:val="24"/>
                              <w:szCs w:val="24"/>
                              <w:lang w:val="en-US"/>
                            </w:rPr>
                            <w:t>Journal of Management and Business Solutions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43E80816" id="Rectangle 200" o:spid="_x0000_s1028" style="position:absolute;margin-left:0;margin-top:0;width:468.5pt;height:21.3pt;z-index:-25165107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" o:allowoverlap="f" fillcolor="#4f81bd [3204]" stroked="f" strokeweight="2pt">
              <v:textbox style="mso-fit-shape-to-text:t">
                <w:txbxContent>
                  <w:p w14:paraId="4268361E" w14:textId="3CFACC61" w:rsidR="004462BB" w:rsidRPr="004462BB" w:rsidRDefault="004462BB">
                    <w:pPr>
                      <w:pStyle w:val="Header"/>
                      <w:tabs>
                        <w:tab w:val="clear" w:pos="4680"/>
                        <w:tab w:val="clear" w:pos="9360"/>
                      </w:tabs>
                      <w:jc w:val="center"/>
                      <w:rPr>
                        <w:b/>
                        <w:bCs/>
                        <w:caps/>
                        <w:color w:val="FFFFFF" w:themeColor="background1"/>
                        <w:sz w:val="24"/>
                        <w:szCs w:val="24"/>
                        <w:lang w:val="en-US"/>
                      </w:rPr>
                    </w:pPr>
                    <w:r w:rsidRPr="004462BB">
                      <w:rPr>
                        <w:b/>
                        <w:bCs/>
                        <w:caps/>
                        <w:color w:val="FFFFFF" w:themeColor="background1"/>
                        <w:sz w:val="24"/>
                        <w:szCs w:val="24"/>
                        <w:lang w:val="en-US"/>
                      </w:rPr>
                      <w:t>Journal of Management and Business Solutions</w:t>
                    </w:r>
                  </w:p>
                </w:txbxContent>
              </v:textbox>
              <w10:wrap type="square" anchorx="margin" anchory="page"/>
            </v:round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0EAE"/>
    <w:multiLevelType w:val="multilevel"/>
    <w:tmpl w:val="B09C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62AF9"/>
    <w:multiLevelType w:val="multilevel"/>
    <w:tmpl w:val="D87A6FF2"/>
    <w:lvl w:ilvl="0">
      <w:start w:val="1"/>
      <w:numFmt w:val="decimal"/>
      <w:lvlText w:val="%1."/>
      <w:lvlJc w:val="left"/>
      <w:pPr>
        <w:ind w:left="432" w:hanging="432"/>
      </w:pPr>
      <w:rPr>
        <w:rFonts w:hint="default"/>
        <w:b/>
        <w:bCs/>
      </w:rPr>
    </w:lvl>
    <w:lvl w:ilvl="1">
      <w:start w:val="1"/>
      <w:numFmt w:val="decimal"/>
      <w:lvlText w:val="%1.%2."/>
      <w:lvlJc w:val="left"/>
      <w:pPr>
        <w:ind w:left="576" w:hanging="576"/>
      </w:pPr>
      <w:rPr>
        <w:rFonts w:hint="default"/>
        <w:b w:val="0"/>
      </w:rPr>
    </w:lvl>
    <w:lvl w:ilvl="2">
      <w:start w:val="1"/>
      <w:numFmt w:val="decimal"/>
      <w:pStyle w:val="Heading3"/>
      <w:lvlText w:val="%1.%2.%3."/>
      <w:lvlJc w:val="left"/>
      <w:pPr>
        <w:ind w:left="720" w:hanging="720"/>
      </w:pPr>
      <w:rPr>
        <w:rFonts w:hint="default"/>
        <w:b w:val="0"/>
        <w:color w:val="auto"/>
      </w:rPr>
    </w:lvl>
    <w:lvl w:ilvl="3">
      <w:start w:val="1"/>
      <w:numFmt w:val="decimal"/>
      <w:pStyle w:val="Heading4"/>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b w:val="0"/>
      </w:rPr>
    </w:lvl>
    <w:lvl w:ilvl="5">
      <w:start w:val="1"/>
      <w:numFmt w:val="decimal"/>
      <w:pStyle w:val="Heading6"/>
      <w:lvlText w:val="%1.%2.%3.%4.%5.%6"/>
      <w:lvlJc w:val="left"/>
      <w:pPr>
        <w:ind w:left="1152" w:hanging="1152"/>
      </w:pPr>
      <w:rPr>
        <w:rFonts w:hint="default"/>
        <w:b w:val="0"/>
      </w:rPr>
    </w:lvl>
    <w:lvl w:ilvl="6">
      <w:start w:val="1"/>
      <w:numFmt w:val="decimal"/>
      <w:pStyle w:val="Heading7"/>
      <w:lvlText w:val="%1.%2.%3.%4.%5.%6.%7"/>
      <w:lvlJc w:val="left"/>
      <w:pPr>
        <w:ind w:left="1296" w:hanging="1296"/>
      </w:pPr>
      <w:rPr>
        <w:rFonts w:hint="default"/>
        <w:b w:val="0"/>
      </w:rPr>
    </w:lvl>
    <w:lvl w:ilvl="7">
      <w:start w:val="1"/>
      <w:numFmt w:val="decimal"/>
      <w:pStyle w:val="Heading8"/>
      <w:lvlText w:val="%1.%2.%3.%4.%5.%6.%7.%8"/>
      <w:lvlJc w:val="left"/>
      <w:pPr>
        <w:ind w:left="1440" w:hanging="1440"/>
      </w:pPr>
      <w:rPr>
        <w:rFonts w:hint="default"/>
        <w:b w:val="0"/>
      </w:rPr>
    </w:lvl>
    <w:lvl w:ilvl="8">
      <w:start w:val="1"/>
      <w:numFmt w:val="decimal"/>
      <w:pStyle w:val="Heading9"/>
      <w:lvlText w:val="%1.%2.%3.%4.%5.%6.%7.%8.%9"/>
      <w:lvlJc w:val="left"/>
      <w:pPr>
        <w:ind w:left="1584" w:hanging="1584"/>
      </w:pPr>
      <w:rPr>
        <w:rFonts w:hint="default"/>
        <w:b w:val="0"/>
      </w:rPr>
    </w:lvl>
  </w:abstractNum>
  <w:abstractNum w:abstractNumId="2" w15:restartNumberingAfterBreak="0">
    <w:nsid w:val="0A7D21AE"/>
    <w:multiLevelType w:val="multilevel"/>
    <w:tmpl w:val="A3F2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15271"/>
    <w:multiLevelType w:val="multilevel"/>
    <w:tmpl w:val="DCEC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B5DF7"/>
    <w:multiLevelType w:val="multilevel"/>
    <w:tmpl w:val="30BC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96001"/>
    <w:multiLevelType w:val="multilevel"/>
    <w:tmpl w:val="B5F2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45400B"/>
    <w:multiLevelType w:val="multilevel"/>
    <w:tmpl w:val="2CF2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90234"/>
    <w:multiLevelType w:val="multilevel"/>
    <w:tmpl w:val="58646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091C1B"/>
    <w:multiLevelType w:val="multilevel"/>
    <w:tmpl w:val="DCB48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E6723"/>
    <w:multiLevelType w:val="multilevel"/>
    <w:tmpl w:val="D886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9142D6"/>
    <w:multiLevelType w:val="multilevel"/>
    <w:tmpl w:val="F58C9CD8"/>
    <w:styleLink w:val="Style1"/>
    <w:lvl w:ilvl="0">
      <w:start w:val="1"/>
      <w:numFmt w:val="decimal"/>
      <w:lvlText w:val="%1"/>
      <w:lvlJc w:val="left"/>
      <w:pPr>
        <w:ind w:left="85" w:hanging="85"/>
      </w:pPr>
      <w:rPr>
        <w:rFonts w:hint="default"/>
        <w:b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b w:val="0"/>
      </w:rPr>
    </w:lvl>
    <w:lvl w:ilvl="5">
      <w:start w:val="1"/>
      <w:numFmt w:val="decimal"/>
      <w:lvlText w:val="%1.%2.%3.%4.%5.%6"/>
      <w:lvlJc w:val="left"/>
      <w:pPr>
        <w:ind w:left="1152" w:hanging="1152"/>
      </w:pPr>
      <w:rPr>
        <w:rFonts w:hint="default"/>
        <w:b w:val="0"/>
      </w:rPr>
    </w:lvl>
    <w:lvl w:ilvl="6">
      <w:start w:val="1"/>
      <w:numFmt w:val="decimal"/>
      <w:lvlText w:val="%1.%2.%3.%4.%5.%6.%7"/>
      <w:lvlJc w:val="left"/>
      <w:pPr>
        <w:ind w:left="1296" w:hanging="1296"/>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584" w:hanging="1584"/>
      </w:pPr>
      <w:rPr>
        <w:rFonts w:hint="default"/>
        <w:b w:val="0"/>
      </w:rPr>
    </w:lvl>
  </w:abstractNum>
  <w:abstractNum w:abstractNumId="11" w15:restartNumberingAfterBreak="0">
    <w:nsid w:val="36DD7870"/>
    <w:multiLevelType w:val="multilevel"/>
    <w:tmpl w:val="5212E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A93E66"/>
    <w:multiLevelType w:val="multilevel"/>
    <w:tmpl w:val="3F34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B4B26"/>
    <w:multiLevelType w:val="hybridMultilevel"/>
    <w:tmpl w:val="41BEA132"/>
    <w:lvl w:ilvl="0" w:tplc="6520DF76">
      <w:start w:val="1"/>
      <w:numFmt w:val="decimal"/>
      <w:pStyle w:val="MTDisplayEquation"/>
      <w:lvlText w:val="(%1)"/>
      <w:lvlJc w:val="left"/>
      <w:pPr>
        <w:ind w:left="3360" w:hanging="30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06FB9"/>
    <w:multiLevelType w:val="multilevel"/>
    <w:tmpl w:val="D59E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4F6F08"/>
    <w:multiLevelType w:val="multilevel"/>
    <w:tmpl w:val="97C2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7F36B4"/>
    <w:multiLevelType w:val="multilevel"/>
    <w:tmpl w:val="CC3C91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B047A7"/>
    <w:multiLevelType w:val="multilevel"/>
    <w:tmpl w:val="413C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195479"/>
    <w:multiLevelType w:val="multilevel"/>
    <w:tmpl w:val="0148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D05D35"/>
    <w:multiLevelType w:val="multilevel"/>
    <w:tmpl w:val="E466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8D2183"/>
    <w:multiLevelType w:val="multilevel"/>
    <w:tmpl w:val="C8449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AC1CB7"/>
    <w:multiLevelType w:val="multilevel"/>
    <w:tmpl w:val="B716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9C712C"/>
    <w:multiLevelType w:val="multilevel"/>
    <w:tmpl w:val="02E8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CA79E0"/>
    <w:multiLevelType w:val="multilevel"/>
    <w:tmpl w:val="F370C5B4"/>
    <w:lvl w:ilvl="0">
      <w:start w:val="1"/>
      <w:numFmt w:val="decimal"/>
      <w:pStyle w:val="Table"/>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24" w15:restartNumberingAfterBreak="0">
    <w:nsid w:val="64C778B5"/>
    <w:multiLevelType w:val="multilevel"/>
    <w:tmpl w:val="F180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602E0B"/>
    <w:multiLevelType w:val="multilevel"/>
    <w:tmpl w:val="3C16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FB5479"/>
    <w:multiLevelType w:val="multilevel"/>
    <w:tmpl w:val="F0CE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172BDE"/>
    <w:multiLevelType w:val="multilevel"/>
    <w:tmpl w:val="18AC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775B38"/>
    <w:multiLevelType w:val="multilevel"/>
    <w:tmpl w:val="874CC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EE34EC"/>
    <w:multiLevelType w:val="multilevel"/>
    <w:tmpl w:val="17E6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
  </w:num>
  <w:num w:numId="3">
    <w:abstractNumId w:val="10"/>
  </w:num>
  <w:num w:numId="4">
    <w:abstractNumId w:val="13"/>
  </w:num>
  <w:num w:numId="5">
    <w:abstractNumId w:val="18"/>
  </w:num>
  <w:num w:numId="6">
    <w:abstractNumId w:val="7"/>
  </w:num>
  <w:num w:numId="7">
    <w:abstractNumId w:val="0"/>
  </w:num>
  <w:num w:numId="8">
    <w:abstractNumId w:val="9"/>
  </w:num>
  <w:num w:numId="9">
    <w:abstractNumId w:val="20"/>
  </w:num>
  <w:num w:numId="10">
    <w:abstractNumId w:val="22"/>
  </w:num>
  <w:num w:numId="11">
    <w:abstractNumId w:val="4"/>
  </w:num>
  <w:num w:numId="12">
    <w:abstractNumId w:val="15"/>
  </w:num>
  <w:num w:numId="13">
    <w:abstractNumId w:val="2"/>
  </w:num>
  <w:num w:numId="14">
    <w:abstractNumId w:val="17"/>
  </w:num>
  <w:num w:numId="15">
    <w:abstractNumId w:val="27"/>
  </w:num>
  <w:num w:numId="16">
    <w:abstractNumId w:val="8"/>
  </w:num>
  <w:num w:numId="17">
    <w:abstractNumId w:val="16"/>
  </w:num>
  <w:num w:numId="18">
    <w:abstractNumId w:val="6"/>
  </w:num>
  <w:num w:numId="19">
    <w:abstractNumId w:val="25"/>
  </w:num>
  <w:num w:numId="20">
    <w:abstractNumId w:val="14"/>
  </w:num>
  <w:num w:numId="21">
    <w:abstractNumId w:val="5"/>
  </w:num>
  <w:num w:numId="22">
    <w:abstractNumId w:val="3"/>
  </w:num>
  <w:num w:numId="23">
    <w:abstractNumId w:val="28"/>
  </w:num>
  <w:num w:numId="24">
    <w:abstractNumId w:val="21"/>
  </w:num>
  <w:num w:numId="25">
    <w:abstractNumId w:val="24"/>
  </w:num>
  <w:num w:numId="26">
    <w:abstractNumId w:val="12"/>
  </w:num>
  <w:num w:numId="27">
    <w:abstractNumId w:val="26"/>
  </w:num>
  <w:num w:numId="28">
    <w:abstractNumId w:val="29"/>
  </w:num>
  <w:num w:numId="29">
    <w:abstractNumId w:val="11"/>
  </w:num>
  <w:num w:numId="30">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LM&lt;/Style&gt;&lt;LeftDelim&gt;{&lt;/LeftDelim&gt;&lt;RightDelim&gt;}&lt;/RightDelim&gt;&lt;FontName&gt;Georgia Pro&lt;/FontName&gt;&lt;FontSize&gt;9&lt;/FontSize&gt;&lt;ReflistTitle&gt;&lt;/ReflistTitle&gt;&lt;StartingRefnum&gt;1&lt;/StartingRefnum&gt;&lt;FirstLineIndent&gt;0&lt;/FirstLineIndent&gt;&lt;HangingIndent&gt;360&lt;/HangingIndent&gt;&lt;LineSpacing&gt;1&lt;/LineSpacing&gt;&lt;SpaceAfter&gt;0&lt;/SpaceAfter&gt;&lt;HyperlinksEnabled&gt;1&lt;/HyperlinksEnabled&gt;&lt;HyperlinksVisible&gt;1&lt;/HyperlinksVisible&gt;&lt;EnableBibliographyCategories&gt;0&lt;/EnableBibliographyCategories&gt;&lt;/ENLayout&gt;"/>
    <w:docVar w:name="EN.Libraries" w:val="&lt;Libraries&gt;&lt;item db-id=&quot;vswp5dpe0aazrbe2zwpvf5aa2wxexerfz2w9&quot;&gt;Psychology&lt;record-ids&gt;&lt;item&gt;508061&lt;/item&gt;&lt;item&gt;508062&lt;/item&gt;&lt;item&gt;508063&lt;/item&gt;&lt;item&gt;508064&lt;/item&gt;&lt;item&gt;508065&lt;/item&gt;&lt;item&gt;508066&lt;/item&gt;&lt;item&gt;508067&lt;/item&gt;&lt;item&gt;508068&lt;/item&gt;&lt;item&gt;508069&lt;/item&gt;&lt;item&gt;508070&lt;/item&gt;&lt;item&gt;508071&lt;/item&gt;&lt;item&gt;508072&lt;/item&gt;&lt;item&gt;508073&lt;/item&gt;&lt;item&gt;508074&lt;/item&gt;&lt;item&gt;508075&lt;/item&gt;&lt;item&gt;508076&lt;/item&gt;&lt;item&gt;508077&lt;/item&gt;&lt;item&gt;508078&lt;/item&gt;&lt;/record-ids&gt;&lt;/item&gt;&lt;/Libraries&gt;"/>
    <w:docVar w:name="EN.UseJSCitationFormat" w:val="False"/>
  </w:docVars>
  <w:rsids>
    <w:rsidRoot w:val="006F31DB"/>
    <w:rsid w:val="0000076B"/>
    <w:rsid w:val="00000A3B"/>
    <w:rsid w:val="00001277"/>
    <w:rsid w:val="00001587"/>
    <w:rsid w:val="0000161F"/>
    <w:rsid w:val="0000173D"/>
    <w:rsid w:val="00001F3A"/>
    <w:rsid w:val="000020D3"/>
    <w:rsid w:val="00002199"/>
    <w:rsid w:val="00002A76"/>
    <w:rsid w:val="00002CBC"/>
    <w:rsid w:val="00002E9F"/>
    <w:rsid w:val="00003523"/>
    <w:rsid w:val="000038B5"/>
    <w:rsid w:val="00003E3E"/>
    <w:rsid w:val="00003E4F"/>
    <w:rsid w:val="000043C8"/>
    <w:rsid w:val="000045B1"/>
    <w:rsid w:val="00004718"/>
    <w:rsid w:val="0000488E"/>
    <w:rsid w:val="00005260"/>
    <w:rsid w:val="00005911"/>
    <w:rsid w:val="00005D0A"/>
    <w:rsid w:val="000064DB"/>
    <w:rsid w:val="00006E31"/>
    <w:rsid w:val="00007DCE"/>
    <w:rsid w:val="00007FD1"/>
    <w:rsid w:val="00010129"/>
    <w:rsid w:val="000101A5"/>
    <w:rsid w:val="0001044B"/>
    <w:rsid w:val="000104BD"/>
    <w:rsid w:val="000106F5"/>
    <w:rsid w:val="00011133"/>
    <w:rsid w:val="000115A5"/>
    <w:rsid w:val="00012A44"/>
    <w:rsid w:val="00012EDF"/>
    <w:rsid w:val="0001312F"/>
    <w:rsid w:val="000134EC"/>
    <w:rsid w:val="00013687"/>
    <w:rsid w:val="00013E8B"/>
    <w:rsid w:val="000142CB"/>
    <w:rsid w:val="00014346"/>
    <w:rsid w:val="000146EA"/>
    <w:rsid w:val="00014762"/>
    <w:rsid w:val="0001482B"/>
    <w:rsid w:val="000148EE"/>
    <w:rsid w:val="000151F5"/>
    <w:rsid w:val="000153F9"/>
    <w:rsid w:val="000159CE"/>
    <w:rsid w:val="00015BCA"/>
    <w:rsid w:val="00016051"/>
    <w:rsid w:val="00017BA4"/>
    <w:rsid w:val="0002036B"/>
    <w:rsid w:val="0002062C"/>
    <w:rsid w:val="000208C0"/>
    <w:rsid w:val="00020AFB"/>
    <w:rsid w:val="00020E05"/>
    <w:rsid w:val="00020EFC"/>
    <w:rsid w:val="00020F48"/>
    <w:rsid w:val="00021393"/>
    <w:rsid w:val="00021807"/>
    <w:rsid w:val="00021B3B"/>
    <w:rsid w:val="00021E67"/>
    <w:rsid w:val="00021F9F"/>
    <w:rsid w:val="0002264D"/>
    <w:rsid w:val="00022DD2"/>
    <w:rsid w:val="00022F6F"/>
    <w:rsid w:val="00023026"/>
    <w:rsid w:val="00023063"/>
    <w:rsid w:val="000230BC"/>
    <w:rsid w:val="000230D3"/>
    <w:rsid w:val="00023651"/>
    <w:rsid w:val="00023997"/>
    <w:rsid w:val="00023D42"/>
    <w:rsid w:val="0002426A"/>
    <w:rsid w:val="0002431F"/>
    <w:rsid w:val="0002434D"/>
    <w:rsid w:val="00024405"/>
    <w:rsid w:val="0002521F"/>
    <w:rsid w:val="0002534F"/>
    <w:rsid w:val="000254EA"/>
    <w:rsid w:val="00025E30"/>
    <w:rsid w:val="000262DE"/>
    <w:rsid w:val="00027347"/>
    <w:rsid w:val="000277E3"/>
    <w:rsid w:val="00027877"/>
    <w:rsid w:val="00027CDA"/>
    <w:rsid w:val="00030195"/>
    <w:rsid w:val="00030949"/>
    <w:rsid w:val="00030B12"/>
    <w:rsid w:val="00030C95"/>
    <w:rsid w:val="00030E1D"/>
    <w:rsid w:val="000314D2"/>
    <w:rsid w:val="00031BC9"/>
    <w:rsid w:val="00031EAF"/>
    <w:rsid w:val="000320F8"/>
    <w:rsid w:val="00032457"/>
    <w:rsid w:val="0003294B"/>
    <w:rsid w:val="00032BB0"/>
    <w:rsid w:val="0003308E"/>
    <w:rsid w:val="00034541"/>
    <w:rsid w:val="000349B7"/>
    <w:rsid w:val="00034A34"/>
    <w:rsid w:val="00035CF6"/>
    <w:rsid w:val="00036757"/>
    <w:rsid w:val="0003695E"/>
    <w:rsid w:val="00037308"/>
    <w:rsid w:val="000373BB"/>
    <w:rsid w:val="00037A00"/>
    <w:rsid w:val="0004050B"/>
    <w:rsid w:val="000406DB"/>
    <w:rsid w:val="00040993"/>
    <w:rsid w:val="00040C7F"/>
    <w:rsid w:val="00040C8D"/>
    <w:rsid w:val="00040CFB"/>
    <w:rsid w:val="0004100F"/>
    <w:rsid w:val="0004181B"/>
    <w:rsid w:val="0004249E"/>
    <w:rsid w:val="0004281E"/>
    <w:rsid w:val="000428A1"/>
    <w:rsid w:val="000428E6"/>
    <w:rsid w:val="00042BC8"/>
    <w:rsid w:val="00042CD2"/>
    <w:rsid w:val="0004369A"/>
    <w:rsid w:val="0004373F"/>
    <w:rsid w:val="000444B0"/>
    <w:rsid w:val="000446BB"/>
    <w:rsid w:val="00044A7C"/>
    <w:rsid w:val="00044D87"/>
    <w:rsid w:val="0004525C"/>
    <w:rsid w:val="000457B4"/>
    <w:rsid w:val="00045827"/>
    <w:rsid w:val="0004615B"/>
    <w:rsid w:val="0004648B"/>
    <w:rsid w:val="00046AFD"/>
    <w:rsid w:val="00047E71"/>
    <w:rsid w:val="00047F11"/>
    <w:rsid w:val="00050017"/>
    <w:rsid w:val="00050192"/>
    <w:rsid w:val="0005104B"/>
    <w:rsid w:val="0005154A"/>
    <w:rsid w:val="00051658"/>
    <w:rsid w:val="00052005"/>
    <w:rsid w:val="000522C1"/>
    <w:rsid w:val="00052378"/>
    <w:rsid w:val="000527D4"/>
    <w:rsid w:val="000528DE"/>
    <w:rsid w:val="00052D41"/>
    <w:rsid w:val="00052FCA"/>
    <w:rsid w:val="000533BF"/>
    <w:rsid w:val="00053D5A"/>
    <w:rsid w:val="0005443D"/>
    <w:rsid w:val="00054EC0"/>
    <w:rsid w:val="00055319"/>
    <w:rsid w:val="00055A96"/>
    <w:rsid w:val="00055BA8"/>
    <w:rsid w:val="00056D40"/>
    <w:rsid w:val="0005745A"/>
    <w:rsid w:val="00057D2C"/>
    <w:rsid w:val="00057D5D"/>
    <w:rsid w:val="0006077B"/>
    <w:rsid w:val="00060821"/>
    <w:rsid w:val="00060936"/>
    <w:rsid w:val="00060D20"/>
    <w:rsid w:val="00060E6B"/>
    <w:rsid w:val="00061714"/>
    <w:rsid w:val="000618A4"/>
    <w:rsid w:val="000619ED"/>
    <w:rsid w:val="00061A08"/>
    <w:rsid w:val="00061CC3"/>
    <w:rsid w:val="000625D3"/>
    <w:rsid w:val="000625DD"/>
    <w:rsid w:val="00062B74"/>
    <w:rsid w:val="00062ED6"/>
    <w:rsid w:val="000634BE"/>
    <w:rsid w:val="0006412A"/>
    <w:rsid w:val="000641DD"/>
    <w:rsid w:val="00064234"/>
    <w:rsid w:val="000649B7"/>
    <w:rsid w:val="00064CE1"/>
    <w:rsid w:val="00065D41"/>
    <w:rsid w:val="00065DB8"/>
    <w:rsid w:val="000660D3"/>
    <w:rsid w:val="000665A3"/>
    <w:rsid w:val="000665B8"/>
    <w:rsid w:val="0006699E"/>
    <w:rsid w:val="000672F7"/>
    <w:rsid w:val="0006731D"/>
    <w:rsid w:val="00067FD8"/>
    <w:rsid w:val="000702E1"/>
    <w:rsid w:val="000707D1"/>
    <w:rsid w:val="000708D1"/>
    <w:rsid w:val="0007125B"/>
    <w:rsid w:val="00071B59"/>
    <w:rsid w:val="00071CDC"/>
    <w:rsid w:val="000727D7"/>
    <w:rsid w:val="00072F80"/>
    <w:rsid w:val="00073997"/>
    <w:rsid w:val="00073EF9"/>
    <w:rsid w:val="00074ACD"/>
    <w:rsid w:val="00074AF7"/>
    <w:rsid w:val="00074B6B"/>
    <w:rsid w:val="00074C55"/>
    <w:rsid w:val="00074E7E"/>
    <w:rsid w:val="00075151"/>
    <w:rsid w:val="00075287"/>
    <w:rsid w:val="00075570"/>
    <w:rsid w:val="000757B7"/>
    <w:rsid w:val="00075DF3"/>
    <w:rsid w:val="00076043"/>
    <w:rsid w:val="00076095"/>
    <w:rsid w:val="00076259"/>
    <w:rsid w:val="0007670B"/>
    <w:rsid w:val="000768B0"/>
    <w:rsid w:val="00076ABE"/>
    <w:rsid w:val="00076AC4"/>
    <w:rsid w:val="0007784E"/>
    <w:rsid w:val="00077B66"/>
    <w:rsid w:val="00077CDF"/>
    <w:rsid w:val="00077EEB"/>
    <w:rsid w:val="00080303"/>
    <w:rsid w:val="00080421"/>
    <w:rsid w:val="00080A1C"/>
    <w:rsid w:val="000812D6"/>
    <w:rsid w:val="00081B5A"/>
    <w:rsid w:val="00081C85"/>
    <w:rsid w:val="00082309"/>
    <w:rsid w:val="000823CE"/>
    <w:rsid w:val="000824CF"/>
    <w:rsid w:val="00082DC2"/>
    <w:rsid w:val="00083250"/>
    <w:rsid w:val="00083542"/>
    <w:rsid w:val="00083E3F"/>
    <w:rsid w:val="00083E9F"/>
    <w:rsid w:val="00083EBF"/>
    <w:rsid w:val="00084953"/>
    <w:rsid w:val="00085298"/>
    <w:rsid w:val="000858BC"/>
    <w:rsid w:val="00085B80"/>
    <w:rsid w:val="00085C35"/>
    <w:rsid w:val="0008665E"/>
    <w:rsid w:val="00086742"/>
    <w:rsid w:val="00086AC0"/>
    <w:rsid w:val="00086AD7"/>
    <w:rsid w:val="00086C82"/>
    <w:rsid w:val="00087AF9"/>
    <w:rsid w:val="00087D3C"/>
    <w:rsid w:val="000900DF"/>
    <w:rsid w:val="0009017D"/>
    <w:rsid w:val="000909CF"/>
    <w:rsid w:val="00090F7B"/>
    <w:rsid w:val="000912CE"/>
    <w:rsid w:val="0009189E"/>
    <w:rsid w:val="0009196F"/>
    <w:rsid w:val="00092902"/>
    <w:rsid w:val="000932BA"/>
    <w:rsid w:val="0009375B"/>
    <w:rsid w:val="00093DD8"/>
    <w:rsid w:val="00094746"/>
    <w:rsid w:val="00094A53"/>
    <w:rsid w:val="00094BD8"/>
    <w:rsid w:val="00094D83"/>
    <w:rsid w:val="00094FA7"/>
    <w:rsid w:val="0009502B"/>
    <w:rsid w:val="000950A9"/>
    <w:rsid w:val="000950DB"/>
    <w:rsid w:val="000953D6"/>
    <w:rsid w:val="00095BCA"/>
    <w:rsid w:val="00095E98"/>
    <w:rsid w:val="00096E17"/>
    <w:rsid w:val="00096E83"/>
    <w:rsid w:val="000972D8"/>
    <w:rsid w:val="00097483"/>
    <w:rsid w:val="0009752B"/>
    <w:rsid w:val="000978F6"/>
    <w:rsid w:val="00097C80"/>
    <w:rsid w:val="000A0417"/>
    <w:rsid w:val="000A08D2"/>
    <w:rsid w:val="000A0AE3"/>
    <w:rsid w:val="000A0B67"/>
    <w:rsid w:val="000A0EDF"/>
    <w:rsid w:val="000A126F"/>
    <w:rsid w:val="000A1C13"/>
    <w:rsid w:val="000A2070"/>
    <w:rsid w:val="000A2158"/>
    <w:rsid w:val="000A282E"/>
    <w:rsid w:val="000A2DD3"/>
    <w:rsid w:val="000A30CB"/>
    <w:rsid w:val="000A36C1"/>
    <w:rsid w:val="000A385B"/>
    <w:rsid w:val="000A3EC2"/>
    <w:rsid w:val="000A4096"/>
    <w:rsid w:val="000A474D"/>
    <w:rsid w:val="000A4827"/>
    <w:rsid w:val="000A498E"/>
    <w:rsid w:val="000A5006"/>
    <w:rsid w:val="000A5561"/>
    <w:rsid w:val="000A575C"/>
    <w:rsid w:val="000A5791"/>
    <w:rsid w:val="000A593F"/>
    <w:rsid w:val="000A598A"/>
    <w:rsid w:val="000A5BC1"/>
    <w:rsid w:val="000A62EF"/>
    <w:rsid w:val="000A68B9"/>
    <w:rsid w:val="000A6AA7"/>
    <w:rsid w:val="000A7600"/>
    <w:rsid w:val="000A7BE2"/>
    <w:rsid w:val="000B0C1D"/>
    <w:rsid w:val="000B1844"/>
    <w:rsid w:val="000B1A73"/>
    <w:rsid w:val="000B1B38"/>
    <w:rsid w:val="000B1D64"/>
    <w:rsid w:val="000B2171"/>
    <w:rsid w:val="000B2494"/>
    <w:rsid w:val="000B2942"/>
    <w:rsid w:val="000B2A12"/>
    <w:rsid w:val="000B2FF3"/>
    <w:rsid w:val="000B3318"/>
    <w:rsid w:val="000B3C84"/>
    <w:rsid w:val="000B3D4C"/>
    <w:rsid w:val="000B3FCB"/>
    <w:rsid w:val="000B4161"/>
    <w:rsid w:val="000B456E"/>
    <w:rsid w:val="000B4709"/>
    <w:rsid w:val="000B4D56"/>
    <w:rsid w:val="000B50A0"/>
    <w:rsid w:val="000B550C"/>
    <w:rsid w:val="000B5684"/>
    <w:rsid w:val="000B5789"/>
    <w:rsid w:val="000B5D12"/>
    <w:rsid w:val="000B646F"/>
    <w:rsid w:val="000B6A7C"/>
    <w:rsid w:val="000B6AA7"/>
    <w:rsid w:val="000B6AD7"/>
    <w:rsid w:val="000B70A3"/>
    <w:rsid w:val="000B71CF"/>
    <w:rsid w:val="000B7289"/>
    <w:rsid w:val="000B7742"/>
    <w:rsid w:val="000B7951"/>
    <w:rsid w:val="000B79B9"/>
    <w:rsid w:val="000B7AFE"/>
    <w:rsid w:val="000B7D28"/>
    <w:rsid w:val="000C029B"/>
    <w:rsid w:val="000C044E"/>
    <w:rsid w:val="000C08A2"/>
    <w:rsid w:val="000C0BE3"/>
    <w:rsid w:val="000C0E00"/>
    <w:rsid w:val="000C0F63"/>
    <w:rsid w:val="000C0F70"/>
    <w:rsid w:val="000C11B7"/>
    <w:rsid w:val="000C14FD"/>
    <w:rsid w:val="000C161D"/>
    <w:rsid w:val="000C1D75"/>
    <w:rsid w:val="000C2975"/>
    <w:rsid w:val="000C2D3D"/>
    <w:rsid w:val="000C3395"/>
    <w:rsid w:val="000C345C"/>
    <w:rsid w:val="000C34A1"/>
    <w:rsid w:val="000C3D1A"/>
    <w:rsid w:val="000C3E1B"/>
    <w:rsid w:val="000C3E2E"/>
    <w:rsid w:val="000C42E7"/>
    <w:rsid w:val="000C43BA"/>
    <w:rsid w:val="000C471F"/>
    <w:rsid w:val="000C4A43"/>
    <w:rsid w:val="000C4E06"/>
    <w:rsid w:val="000C51E6"/>
    <w:rsid w:val="000C52FA"/>
    <w:rsid w:val="000C5701"/>
    <w:rsid w:val="000C5D48"/>
    <w:rsid w:val="000C5EC3"/>
    <w:rsid w:val="000C6451"/>
    <w:rsid w:val="000C69E4"/>
    <w:rsid w:val="000C69FC"/>
    <w:rsid w:val="000C6E70"/>
    <w:rsid w:val="000C72AF"/>
    <w:rsid w:val="000C75B8"/>
    <w:rsid w:val="000C76A9"/>
    <w:rsid w:val="000C77E9"/>
    <w:rsid w:val="000C799C"/>
    <w:rsid w:val="000C7C47"/>
    <w:rsid w:val="000D0B09"/>
    <w:rsid w:val="000D0D66"/>
    <w:rsid w:val="000D12DF"/>
    <w:rsid w:val="000D131F"/>
    <w:rsid w:val="000D165C"/>
    <w:rsid w:val="000D182C"/>
    <w:rsid w:val="000D1C28"/>
    <w:rsid w:val="000D1FC7"/>
    <w:rsid w:val="000D20DE"/>
    <w:rsid w:val="000D20E3"/>
    <w:rsid w:val="000D22C4"/>
    <w:rsid w:val="000D29FB"/>
    <w:rsid w:val="000D2FD1"/>
    <w:rsid w:val="000D2FEF"/>
    <w:rsid w:val="000D3190"/>
    <w:rsid w:val="000D3386"/>
    <w:rsid w:val="000D3B16"/>
    <w:rsid w:val="000D4023"/>
    <w:rsid w:val="000D4801"/>
    <w:rsid w:val="000D5054"/>
    <w:rsid w:val="000D51BD"/>
    <w:rsid w:val="000D5367"/>
    <w:rsid w:val="000D53AF"/>
    <w:rsid w:val="000D5403"/>
    <w:rsid w:val="000D5444"/>
    <w:rsid w:val="000D574B"/>
    <w:rsid w:val="000D5911"/>
    <w:rsid w:val="000D59EF"/>
    <w:rsid w:val="000D5D55"/>
    <w:rsid w:val="000D5EE0"/>
    <w:rsid w:val="000D64EE"/>
    <w:rsid w:val="000D774C"/>
    <w:rsid w:val="000D7951"/>
    <w:rsid w:val="000D7A00"/>
    <w:rsid w:val="000D7E36"/>
    <w:rsid w:val="000D7EEA"/>
    <w:rsid w:val="000E0132"/>
    <w:rsid w:val="000E0F19"/>
    <w:rsid w:val="000E0F1C"/>
    <w:rsid w:val="000E1002"/>
    <w:rsid w:val="000E10C0"/>
    <w:rsid w:val="000E1624"/>
    <w:rsid w:val="000E16C2"/>
    <w:rsid w:val="000E1799"/>
    <w:rsid w:val="000E18EB"/>
    <w:rsid w:val="000E198B"/>
    <w:rsid w:val="000E25E3"/>
    <w:rsid w:val="000E3289"/>
    <w:rsid w:val="000E32CD"/>
    <w:rsid w:val="000E3985"/>
    <w:rsid w:val="000E3E15"/>
    <w:rsid w:val="000E3FA0"/>
    <w:rsid w:val="000E44A3"/>
    <w:rsid w:val="000E45F5"/>
    <w:rsid w:val="000E468E"/>
    <w:rsid w:val="000E571C"/>
    <w:rsid w:val="000E580B"/>
    <w:rsid w:val="000E5AF8"/>
    <w:rsid w:val="000E5B4F"/>
    <w:rsid w:val="000E5B63"/>
    <w:rsid w:val="000E644C"/>
    <w:rsid w:val="000E652F"/>
    <w:rsid w:val="000E6644"/>
    <w:rsid w:val="000E6908"/>
    <w:rsid w:val="000E69BB"/>
    <w:rsid w:val="000E6E06"/>
    <w:rsid w:val="000E6E20"/>
    <w:rsid w:val="000E7212"/>
    <w:rsid w:val="000E77B3"/>
    <w:rsid w:val="000E7949"/>
    <w:rsid w:val="000E7951"/>
    <w:rsid w:val="000E795D"/>
    <w:rsid w:val="000E7BFF"/>
    <w:rsid w:val="000E7F4A"/>
    <w:rsid w:val="000F02BB"/>
    <w:rsid w:val="000F0FE5"/>
    <w:rsid w:val="000F1132"/>
    <w:rsid w:val="000F17A9"/>
    <w:rsid w:val="000F1A2B"/>
    <w:rsid w:val="000F1FE6"/>
    <w:rsid w:val="000F217E"/>
    <w:rsid w:val="000F2570"/>
    <w:rsid w:val="000F283E"/>
    <w:rsid w:val="000F2D82"/>
    <w:rsid w:val="000F2DF2"/>
    <w:rsid w:val="000F2F3C"/>
    <w:rsid w:val="000F317F"/>
    <w:rsid w:val="000F32D5"/>
    <w:rsid w:val="000F33D9"/>
    <w:rsid w:val="000F3D81"/>
    <w:rsid w:val="000F4197"/>
    <w:rsid w:val="000F4304"/>
    <w:rsid w:val="000F4407"/>
    <w:rsid w:val="000F46A4"/>
    <w:rsid w:val="000F4A1E"/>
    <w:rsid w:val="000F54E0"/>
    <w:rsid w:val="000F560A"/>
    <w:rsid w:val="000F57BD"/>
    <w:rsid w:val="000F58AB"/>
    <w:rsid w:val="000F6108"/>
    <w:rsid w:val="000F6467"/>
    <w:rsid w:val="000F681C"/>
    <w:rsid w:val="000F687F"/>
    <w:rsid w:val="000F69DC"/>
    <w:rsid w:val="000F69E6"/>
    <w:rsid w:val="000F6E59"/>
    <w:rsid w:val="000F732D"/>
    <w:rsid w:val="000F7876"/>
    <w:rsid w:val="000F7A3C"/>
    <w:rsid w:val="0010020B"/>
    <w:rsid w:val="0010066E"/>
    <w:rsid w:val="0010075E"/>
    <w:rsid w:val="00100A2B"/>
    <w:rsid w:val="00100F9A"/>
    <w:rsid w:val="00101204"/>
    <w:rsid w:val="00101C98"/>
    <w:rsid w:val="001029A8"/>
    <w:rsid w:val="00102F4E"/>
    <w:rsid w:val="00102F6B"/>
    <w:rsid w:val="0010312C"/>
    <w:rsid w:val="0010320B"/>
    <w:rsid w:val="00103C4D"/>
    <w:rsid w:val="00103F93"/>
    <w:rsid w:val="0010426A"/>
    <w:rsid w:val="001044B6"/>
    <w:rsid w:val="001047EB"/>
    <w:rsid w:val="00104DE6"/>
    <w:rsid w:val="00104F45"/>
    <w:rsid w:val="0010534D"/>
    <w:rsid w:val="001057CB"/>
    <w:rsid w:val="00105854"/>
    <w:rsid w:val="001058BA"/>
    <w:rsid w:val="00105C23"/>
    <w:rsid w:val="00105E3D"/>
    <w:rsid w:val="00105E7E"/>
    <w:rsid w:val="00106139"/>
    <w:rsid w:val="00106927"/>
    <w:rsid w:val="00106C49"/>
    <w:rsid w:val="0010705D"/>
    <w:rsid w:val="0010762E"/>
    <w:rsid w:val="00107871"/>
    <w:rsid w:val="00107BB8"/>
    <w:rsid w:val="001106E1"/>
    <w:rsid w:val="00110B0F"/>
    <w:rsid w:val="00110C17"/>
    <w:rsid w:val="0011244A"/>
    <w:rsid w:val="00112FDA"/>
    <w:rsid w:val="00113178"/>
    <w:rsid w:val="00113407"/>
    <w:rsid w:val="0011342C"/>
    <w:rsid w:val="00113F69"/>
    <w:rsid w:val="00114203"/>
    <w:rsid w:val="00114360"/>
    <w:rsid w:val="0011460A"/>
    <w:rsid w:val="001147C6"/>
    <w:rsid w:val="00114AA1"/>
    <w:rsid w:val="00114B36"/>
    <w:rsid w:val="00114B6A"/>
    <w:rsid w:val="001150B5"/>
    <w:rsid w:val="00115451"/>
    <w:rsid w:val="00115B36"/>
    <w:rsid w:val="00115E62"/>
    <w:rsid w:val="00116183"/>
    <w:rsid w:val="00116423"/>
    <w:rsid w:val="001164CD"/>
    <w:rsid w:val="001164E9"/>
    <w:rsid w:val="00116B0B"/>
    <w:rsid w:val="00117226"/>
    <w:rsid w:val="001174B9"/>
    <w:rsid w:val="00117ACD"/>
    <w:rsid w:val="00117AEC"/>
    <w:rsid w:val="00117F5F"/>
    <w:rsid w:val="00120AE5"/>
    <w:rsid w:val="00120BDF"/>
    <w:rsid w:val="00121648"/>
    <w:rsid w:val="0012188F"/>
    <w:rsid w:val="00121CDD"/>
    <w:rsid w:val="00121D43"/>
    <w:rsid w:val="00121E6F"/>
    <w:rsid w:val="00121FBF"/>
    <w:rsid w:val="0012204A"/>
    <w:rsid w:val="0012221A"/>
    <w:rsid w:val="00122478"/>
    <w:rsid w:val="0012252A"/>
    <w:rsid w:val="001226D0"/>
    <w:rsid w:val="001226EB"/>
    <w:rsid w:val="00122AB5"/>
    <w:rsid w:val="00122DEE"/>
    <w:rsid w:val="00122FD5"/>
    <w:rsid w:val="00123106"/>
    <w:rsid w:val="00123961"/>
    <w:rsid w:val="00123A72"/>
    <w:rsid w:val="00123F22"/>
    <w:rsid w:val="001246A6"/>
    <w:rsid w:val="00124893"/>
    <w:rsid w:val="00124E74"/>
    <w:rsid w:val="00124F1F"/>
    <w:rsid w:val="00125B07"/>
    <w:rsid w:val="00126179"/>
    <w:rsid w:val="0012680F"/>
    <w:rsid w:val="00126F8B"/>
    <w:rsid w:val="0013135B"/>
    <w:rsid w:val="00131BF2"/>
    <w:rsid w:val="00131F1C"/>
    <w:rsid w:val="00132242"/>
    <w:rsid w:val="00132446"/>
    <w:rsid w:val="001327C5"/>
    <w:rsid w:val="00132F9C"/>
    <w:rsid w:val="0013321C"/>
    <w:rsid w:val="001333C9"/>
    <w:rsid w:val="00133457"/>
    <w:rsid w:val="001335B3"/>
    <w:rsid w:val="0013392A"/>
    <w:rsid w:val="00134452"/>
    <w:rsid w:val="0013478A"/>
    <w:rsid w:val="00134846"/>
    <w:rsid w:val="00134903"/>
    <w:rsid w:val="00135575"/>
    <w:rsid w:val="00135A47"/>
    <w:rsid w:val="00135C3C"/>
    <w:rsid w:val="00135E40"/>
    <w:rsid w:val="00136042"/>
    <w:rsid w:val="001362D6"/>
    <w:rsid w:val="0013688D"/>
    <w:rsid w:val="001369B1"/>
    <w:rsid w:val="001369D8"/>
    <w:rsid w:val="00136A1B"/>
    <w:rsid w:val="001372F7"/>
    <w:rsid w:val="0013734B"/>
    <w:rsid w:val="0013751C"/>
    <w:rsid w:val="0013795B"/>
    <w:rsid w:val="00137C8D"/>
    <w:rsid w:val="00137CAA"/>
    <w:rsid w:val="001401F9"/>
    <w:rsid w:val="00140239"/>
    <w:rsid w:val="001404A3"/>
    <w:rsid w:val="00140A1B"/>
    <w:rsid w:val="00140A3A"/>
    <w:rsid w:val="00140CC7"/>
    <w:rsid w:val="00140EBF"/>
    <w:rsid w:val="001410AD"/>
    <w:rsid w:val="00141194"/>
    <w:rsid w:val="001412C5"/>
    <w:rsid w:val="001413B0"/>
    <w:rsid w:val="00141E8C"/>
    <w:rsid w:val="00141F66"/>
    <w:rsid w:val="001422CA"/>
    <w:rsid w:val="00142366"/>
    <w:rsid w:val="001426CE"/>
    <w:rsid w:val="001428A6"/>
    <w:rsid w:val="001428DE"/>
    <w:rsid w:val="0014306E"/>
    <w:rsid w:val="0014381D"/>
    <w:rsid w:val="001441A3"/>
    <w:rsid w:val="00144482"/>
    <w:rsid w:val="001447B2"/>
    <w:rsid w:val="00144DDB"/>
    <w:rsid w:val="00144F6B"/>
    <w:rsid w:val="00145875"/>
    <w:rsid w:val="001459BE"/>
    <w:rsid w:val="00145D64"/>
    <w:rsid w:val="00145E70"/>
    <w:rsid w:val="0014634B"/>
    <w:rsid w:val="00146BD7"/>
    <w:rsid w:val="00147143"/>
    <w:rsid w:val="00147380"/>
    <w:rsid w:val="00147421"/>
    <w:rsid w:val="00147795"/>
    <w:rsid w:val="00147868"/>
    <w:rsid w:val="00147A04"/>
    <w:rsid w:val="001501A1"/>
    <w:rsid w:val="0015060A"/>
    <w:rsid w:val="0015060E"/>
    <w:rsid w:val="00150AD8"/>
    <w:rsid w:val="0015169C"/>
    <w:rsid w:val="001517F8"/>
    <w:rsid w:val="00151B0D"/>
    <w:rsid w:val="00151BD3"/>
    <w:rsid w:val="00151E4F"/>
    <w:rsid w:val="00152047"/>
    <w:rsid w:val="0015217A"/>
    <w:rsid w:val="00152D41"/>
    <w:rsid w:val="001532D3"/>
    <w:rsid w:val="001536D2"/>
    <w:rsid w:val="00153799"/>
    <w:rsid w:val="001537C9"/>
    <w:rsid w:val="00153AC9"/>
    <w:rsid w:val="00153CCB"/>
    <w:rsid w:val="00153D7B"/>
    <w:rsid w:val="00154093"/>
    <w:rsid w:val="001544E7"/>
    <w:rsid w:val="00154A2A"/>
    <w:rsid w:val="00155442"/>
    <w:rsid w:val="00155783"/>
    <w:rsid w:val="00155BB7"/>
    <w:rsid w:val="00155FEE"/>
    <w:rsid w:val="001562EE"/>
    <w:rsid w:val="00156901"/>
    <w:rsid w:val="00156A48"/>
    <w:rsid w:val="00156AD0"/>
    <w:rsid w:val="00156B48"/>
    <w:rsid w:val="00156F30"/>
    <w:rsid w:val="00156FDA"/>
    <w:rsid w:val="001570E0"/>
    <w:rsid w:val="00157703"/>
    <w:rsid w:val="00157895"/>
    <w:rsid w:val="00157A12"/>
    <w:rsid w:val="0016028D"/>
    <w:rsid w:val="0016033A"/>
    <w:rsid w:val="001604C6"/>
    <w:rsid w:val="001613C2"/>
    <w:rsid w:val="0016154E"/>
    <w:rsid w:val="00161A9C"/>
    <w:rsid w:val="00162651"/>
    <w:rsid w:val="00162B33"/>
    <w:rsid w:val="00162CE6"/>
    <w:rsid w:val="00163215"/>
    <w:rsid w:val="00163483"/>
    <w:rsid w:val="001634F6"/>
    <w:rsid w:val="00163C2C"/>
    <w:rsid w:val="00163D80"/>
    <w:rsid w:val="00163E2E"/>
    <w:rsid w:val="00163FBE"/>
    <w:rsid w:val="001642D1"/>
    <w:rsid w:val="00164A24"/>
    <w:rsid w:val="00164C66"/>
    <w:rsid w:val="0016544E"/>
    <w:rsid w:val="00165BDC"/>
    <w:rsid w:val="0016678B"/>
    <w:rsid w:val="00166B8B"/>
    <w:rsid w:val="00166C5A"/>
    <w:rsid w:val="00166C69"/>
    <w:rsid w:val="001673E6"/>
    <w:rsid w:val="001676FB"/>
    <w:rsid w:val="00167AA8"/>
    <w:rsid w:val="0017027B"/>
    <w:rsid w:val="0017038D"/>
    <w:rsid w:val="00170415"/>
    <w:rsid w:val="001708AD"/>
    <w:rsid w:val="001711DA"/>
    <w:rsid w:val="001715E1"/>
    <w:rsid w:val="0017181E"/>
    <w:rsid w:val="00171D03"/>
    <w:rsid w:val="00172855"/>
    <w:rsid w:val="00172DF3"/>
    <w:rsid w:val="00173455"/>
    <w:rsid w:val="001749EE"/>
    <w:rsid w:val="00174B37"/>
    <w:rsid w:val="00174D4E"/>
    <w:rsid w:val="00175157"/>
    <w:rsid w:val="00175A0C"/>
    <w:rsid w:val="00175D7F"/>
    <w:rsid w:val="001761D5"/>
    <w:rsid w:val="0017678C"/>
    <w:rsid w:val="0017684C"/>
    <w:rsid w:val="00176E39"/>
    <w:rsid w:val="00176E4A"/>
    <w:rsid w:val="00177298"/>
    <w:rsid w:val="00177326"/>
    <w:rsid w:val="00177738"/>
    <w:rsid w:val="00177CE9"/>
    <w:rsid w:val="001801ED"/>
    <w:rsid w:val="001802AD"/>
    <w:rsid w:val="001803C4"/>
    <w:rsid w:val="001806A0"/>
    <w:rsid w:val="001809AD"/>
    <w:rsid w:val="001812B4"/>
    <w:rsid w:val="001819B8"/>
    <w:rsid w:val="00181ACD"/>
    <w:rsid w:val="00181C26"/>
    <w:rsid w:val="00181F4B"/>
    <w:rsid w:val="00182C45"/>
    <w:rsid w:val="00182E30"/>
    <w:rsid w:val="00183196"/>
    <w:rsid w:val="00183DF1"/>
    <w:rsid w:val="00183E94"/>
    <w:rsid w:val="00184FF4"/>
    <w:rsid w:val="00185288"/>
    <w:rsid w:val="00185290"/>
    <w:rsid w:val="00185404"/>
    <w:rsid w:val="00185C50"/>
    <w:rsid w:val="0018637E"/>
    <w:rsid w:val="0018650B"/>
    <w:rsid w:val="00187AE1"/>
    <w:rsid w:val="00190DFB"/>
    <w:rsid w:val="001910C2"/>
    <w:rsid w:val="00191393"/>
    <w:rsid w:val="001917C4"/>
    <w:rsid w:val="001922F8"/>
    <w:rsid w:val="00192392"/>
    <w:rsid w:val="00192960"/>
    <w:rsid w:val="00192B2D"/>
    <w:rsid w:val="00192B64"/>
    <w:rsid w:val="00192F6B"/>
    <w:rsid w:val="0019312F"/>
    <w:rsid w:val="001932D3"/>
    <w:rsid w:val="001933AB"/>
    <w:rsid w:val="00193981"/>
    <w:rsid w:val="001939D7"/>
    <w:rsid w:val="00193CD7"/>
    <w:rsid w:val="00194385"/>
    <w:rsid w:val="001943CF"/>
    <w:rsid w:val="0019449C"/>
    <w:rsid w:val="001951FA"/>
    <w:rsid w:val="0019533B"/>
    <w:rsid w:val="0019568C"/>
    <w:rsid w:val="001957A2"/>
    <w:rsid w:val="00195A9C"/>
    <w:rsid w:val="00196364"/>
    <w:rsid w:val="001969BF"/>
    <w:rsid w:val="00196E1D"/>
    <w:rsid w:val="001970E8"/>
    <w:rsid w:val="001971C3"/>
    <w:rsid w:val="0019738B"/>
    <w:rsid w:val="001974F0"/>
    <w:rsid w:val="00197B9D"/>
    <w:rsid w:val="00197BB7"/>
    <w:rsid w:val="001A010C"/>
    <w:rsid w:val="001A01DB"/>
    <w:rsid w:val="001A0257"/>
    <w:rsid w:val="001A0A2F"/>
    <w:rsid w:val="001A0C01"/>
    <w:rsid w:val="001A1525"/>
    <w:rsid w:val="001A16B2"/>
    <w:rsid w:val="001A1753"/>
    <w:rsid w:val="001A1C64"/>
    <w:rsid w:val="001A1C90"/>
    <w:rsid w:val="001A1FD6"/>
    <w:rsid w:val="001A20B9"/>
    <w:rsid w:val="001A299E"/>
    <w:rsid w:val="001A2F24"/>
    <w:rsid w:val="001A3249"/>
    <w:rsid w:val="001A3948"/>
    <w:rsid w:val="001A3BA3"/>
    <w:rsid w:val="001A4712"/>
    <w:rsid w:val="001A4BF0"/>
    <w:rsid w:val="001A4D2F"/>
    <w:rsid w:val="001A50EF"/>
    <w:rsid w:val="001A5633"/>
    <w:rsid w:val="001A5869"/>
    <w:rsid w:val="001A589C"/>
    <w:rsid w:val="001A5903"/>
    <w:rsid w:val="001A5E50"/>
    <w:rsid w:val="001A5F0D"/>
    <w:rsid w:val="001A6035"/>
    <w:rsid w:val="001A65CE"/>
    <w:rsid w:val="001A678C"/>
    <w:rsid w:val="001A68CD"/>
    <w:rsid w:val="001A6AA5"/>
    <w:rsid w:val="001A6C0E"/>
    <w:rsid w:val="001A70B6"/>
    <w:rsid w:val="001A7586"/>
    <w:rsid w:val="001A782A"/>
    <w:rsid w:val="001A7A2B"/>
    <w:rsid w:val="001A7D9D"/>
    <w:rsid w:val="001B058D"/>
    <w:rsid w:val="001B0C29"/>
    <w:rsid w:val="001B0F7D"/>
    <w:rsid w:val="001B17AA"/>
    <w:rsid w:val="001B18C6"/>
    <w:rsid w:val="001B19B4"/>
    <w:rsid w:val="001B1BF2"/>
    <w:rsid w:val="001B2223"/>
    <w:rsid w:val="001B2537"/>
    <w:rsid w:val="001B27E5"/>
    <w:rsid w:val="001B2814"/>
    <w:rsid w:val="001B3599"/>
    <w:rsid w:val="001B3F77"/>
    <w:rsid w:val="001B415A"/>
    <w:rsid w:val="001B41A7"/>
    <w:rsid w:val="001B4213"/>
    <w:rsid w:val="001B4E8B"/>
    <w:rsid w:val="001B510B"/>
    <w:rsid w:val="001B5129"/>
    <w:rsid w:val="001B56CC"/>
    <w:rsid w:val="001B5B8E"/>
    <w:rsid w:val="001B63C5"/>
    <w:rsid w:val="001B6E04"/>
    <w:rsid w:val="001B70E2"/>
    <w:rsid w:val="001B74D3"/>
    <w:rsid w:val="001C027B"/>
    <w:rsid w:val="001C053F"/>
    <w:rsid w:val="001C0B4E"/>
    <w:rsid w:val="001C0B6B"/>
    <w:rsid w:val="001C0E97"/>
    <w:rsid w:val="001C1B7E"/>
    <w:rsid w:val="001C2486"/>
    <w:rsid w:val="001C2643"/>
    <w:rsid w:val="001C2A2A"/>
    <w:rsid w:val="001C2F46"/>
    <w:rsid w:val="001C36E1"/>
    <w:rsid w:val="001C375B"/>
    <w:rsid w:val="001C3783"/>
    <w:rsid w:val="001C396B"/>
    <w:rsid w:val="001C39DB"/>
    <w:rsid w:val="001C3AFB"/>
    <w:rsid w:val="001C4A53"/>
    <w:rsid w:val="001C4BF7"/>
    <w:rsid w:val="001C4CEB"/>
    <w:rsid w:val="001C5553"/>
    <w:rsid w:val="001C56EA"/>
    <w:rsid w:val="001C5934"/>
    <w:rsid w:val="001C5B5A"/>
    <w:rsid w:val="001C5F9F"/>
    <w:rsid w:val="001C6153"/>
    <w:rsid w:val="001C623D"/>
    <w:rsid w:val="001C6409"/>
    <w:rsid w:val="001C663C"/>
    <w:rsid w:val="001C6B39"/>
    <w:rsid w:val="001C6E6D"/>
    <w:rsid w:val="001C70F6"/>
    <w:rsid w:val="001C7448"/>
    <w:rsid w:val="001C7D0B"/>
    <w:rsid w:val="001C7E2A"/>
    <w:rsid w:val="001C7EDD"/>
    <w:rsid w:val="001D03CB"/>
    <w:rsid w:val="001D06EE"/>
    <w:rsid w:val="001D0E47"/>
    <w:rsid w:val="001D1168"/>
    <w:rsid w:val="001D1385"/>
    <w:rsid w:val="001D1B4D"/>
    <w:rsid w:val="001D1E29"/>
    <w:rsid w:val="001D2541"/>
    <w:rsid w:val="001D2573"/>
    <w:rsid w:val="001D27F1"/>
    <w:rsid w:val="001D2AFE"/>
    <w:rsid w:val="001D2BD2"/>
    <w:rsid w:val="001D2C33"/>
    <w:rsid w:val="001D308C"/>
    <w:rsid w:val="001D35D8"/>
    <w:rsid w:val="001D36A3"/>
    <w:rsid w:val="001D375F"/>
    <w:rsid w:val="001D4379"/>
    <w:rsid w:val="001D43E7"/>
    <w:rsid w:val="001D46FB"/>
    <w:rsid w:val="001D4817"/>
    <w:rsid w:val="001D4ADD"/>
    <w:rsid w:val="001D5884"/>
    <w:rsid w:val="001D59B9"/>
    <w:rsid w:val="001D5A7D"/>
    <w:rsid w:val="001D5D74"/>
    <w:rsid w:val="001D5E8D"/>
    <w:rsid w:val="001D5FB9"/>
    <w:rsid w:val="001D6006"/>
    <w:rsid w:val="001D6FF2"/>
    <w:rsid w:val="001D7803"/>
    <w:rsid w:val="001D7C10"/>
    <w:rsid w:val="001D7DE0"/>
    <w:rsid w:val="001D7F20"/>
    <w:rsid w:val="001E05EE"/>
    <w:rsid w:val="001E08AA"/>
    <w:rsid w:val="001E0EF5"/>
    <w:rsid w:val="001E2308"/>
    <w:rsid w:val="001E2BE5"/>
    <w:rsid w:val="001E2CEE"/>
    <w:rsid w:val="001E31BB"/>
    <w:rsid w:val="001E31D5"/>
    <w:rsid w:val="001E3208"/>
    <w:rsid w:val="001E32D5"/>
    <w:rsid w:val="001E35C3"/>
    <w:rsid w:val="001E37F6"/>
    <w:rsid w:val="001E455E"/>
    <w:rsid w:val="001E4F27"/>
    <w:rsid w:val="001E52DD"/>
    <w:rsid w:val="001E55A6"/>
    <w:rsid w:val="001E5A86"/>
    <w:rsid w:val="001E5D46"/>
    <w:rsid w:val="001E5E14"/>
    <w:rsid w:val="001E6262"/>
    <w:rsid w:val="001E6714"/>
    <w:rsid w:val="001E67A8"/>
    <w:rsid w:val="001E681E"/>
    <w:rsid w:val="001E69E0"/>
    <w:rsid w:val="001E6A61"/>
    <w:rsid w:val="001E6AC7"/>
    <w:rsid w:val="001E6B6B"/>
    <w:rsid w:val="001E7677"/>
    <w:rsid w:val="001F0016"/>
    <w:rsid w:val="001F0DB0"/>
    <w:rsid w:val="001F153C"/>
    <w:rsid w:val="001F1857"/>
    <w:rsid w:val="001F21F9"/>
    <w:rsid w:val="001F24FC"/>
    <w:rsid w:val="001F29A4"/>
    <w:rsid w:val="001F2ACA"/>
    <w:rsid w:val="001F2CA0"/>
    <w:rsid w:val="001F2E7B"/>
    <w:rsid w:val="001F305E"/>
    <w:rsid w:val="001F32BF"/>
    <w:rsid w:val="001F34B3"/>
    <w:rsid w:val="001F3800"/>
    <w:rsid w:val="001F3A6F"/>
    <w:rsid w:val="001F4925"/>
    <w:rsid w:val="001F4B26"/>
    <w:rsid w:val="001F4E8E"/>
    <w:rsid w:val="001F5012"/>
    <w:rsid w:val="001F5462"/>
    <w:rsid w:val="001F5897"/>
    <w:rsid w:val="001F7897"/>
    <w:rsid w:val="001F7989"/>
    <w:rsid w:val="001F79EE"/>
    <w:rsid w:val="001F7E3A"/>
    <w:rsid w:val="0020028D"/>
    <w:rsid w:val="00200AD8"/>
    <w:rsid w:val="00200DF7"/>
    <w:rsid w:val="00201329"/>
    <w:rsid w:val="00202300"/>
    <w:rsid w:val="002025B7"/>
    <w:rsid w:val="00202919"/>
    <w:rsid w:val="002029F4"/>
    <w:rsid w:val="00202B46"/>
    <w:rsid w:val="00202B5F"/>
    <w:rsid w:val="00203160"/>
    <w:rsid w:val="00203DA8"/>
    <w:rsid w:val="00203DCC"/>
    <w:rsid w:val="00203E6C"/>
    <w:rsid w:val="00203FE5"/>
    <w:rsid w:val="002040BD"/>
    <w:rsid w:val="00204199"/>
    <w:rsid w:val="0020449C"/>
    <w:rsid w:val="0020459F"/>
    <w:rsid w:val="00204D2C"/>
    <w:rsid w:val="00204F99"/>
    <w:rsid w:val="002051EE"/>
    <w:rsid w:val="00205279"/>
    <w:rsid w:val="0020553A"/>
    <w:rsid w:val="0020584F"/>
    <w:rsid w:val="00205857"/>
    <w:rsid w:val="0020596E"/>
    <w:rsid w:val="002066F8"/>
    <w:rsid w:val="00206B3C"/>
    <w:rsid w:val="0020702E"/>
    <w:rsid w:val="00207BDF"/>
    <w:rsid w:val="00207BE1"/>
    <w:rsid w:val="00210383"/>
    <w:rsid w:val="00210605"/>
    <w:rsid w:val="002108F0"/>
    <w:rsid w:val="002109DA"/>
    <w:rsid w:val="00211489"/>
    <w:rsid w:val="002115F7"/>
    <w:rsid w:val="002116C2"/>
    <w:rsid w:val="00211A96"/>
    <w:rsid w:val="00211CDF"/>
    <w:rsid w:val="00211D04"/>
    <w:rsid w:val="00211E7B"/>
    <w:rsid w:val="00212629"/>
    <w:rsid w:val="002127A3"/>
    <w:rsid w:val="002128E8"/>
    <w:rsid w:val="00212B11"/>
    <w:rsid w:val="00212CED"/>
    <w:rsid w:val="00213329"/>
    <w:rsid w:val="002134BB"/>
    <w:rsid w:val="002134E5"/>
    <w:rsid w:val="002138AC"/>
    <w:rsid w:val="00213B99"/>
    <w:rsid w:val="00213F28"/>
    <w:rsid w:val="002142AC"/>
    <w:rsid w:val="00214351"/>
    <w:rsid w:val="0021450D"/>
    <w:rsid w:val="00214BE8"/>
    <w:rsid w:val="00214C8C"/>
    <w:rsid w:val="00214F74"/>
    <w:rsid w:val="00214FDE"/>
    <w:rsid w:val="0021514A"/>
    <w:rsid w:val="00215269"/>
    <w:rsid w:val="002154FB"/>
    <w:rsid w:val="00216AA4"/>
    <w:rsid w:val="00216C49"/>
    <w:rsid w:val="00216C7A"/>
    <w:rsid w:val="00216E65"/>
    <w:rsid w:val="00216FE9"/>
    <w:rsid w:val="002170F9"/>
    <w:rsid w:val="002175BD"/>
    <w:rsid w:val="00217BED"/>
    <w:rsid w:val="002205E1"/>
    <w:rsid w:val="00221B47"/>
    <w:rsid w:val="00221B8B"/>
    <w:rsid w:val="00221C03"/>
    <w:rsid w:val="00221FB5"/>
    <w:rsid w:val="00222446"/>
    <w:rsid w:val="00222D1A"/>
    <w:rsid w:val="00222E8E"/>
    <w:rsid w:val="002231CA"/>
    <w:rsid w:val="00223266"/>
    <w:rsid w:val="00223760"/>
    <w:rsid w:val="002237A8"/>
    <w:rsid w:val="00223BCA"/>
    <w:rsid w:val="0022442B"/>
    <w:rsid w:val="00224FB9"/>
    <w:rsid w:val="00225639"/>
    <w:rsid w:val="002258FD"/>
    <w:rsid w:val="00225BA8"/>
    <w:rsid w:val="002264F9"/>
    <w:rsid w:val="00226AD9"/>
    <w:rsid w:val="00226E0A"/>
    <w:rsid w:val="002276F1"/>
    <w:rsid w:val="0022792D"/>
    <w:rsid w:val="00227D6A"/>
    <w:rsid w:val="00227FC9"/>
    <w:rsid w:val="00230010"/>
    <w:rsid w:val="0023005B"/>
    <w:rsid w:val="00230845"/>
    <w:rsid w:val="0023085D"/>
    <w:rsid w:val="00230ECA"/>
    <w:rsid w:val="0023179F"/>
    <w:rsid w:val="0023235C"/>
    <w:rsid w:val="00232D0E"/>
    <w:rsid w:val="002336F2"/>
    <w:rsid w:val="00233892"/>
    <w:rsid w:val="00233CD0"/>
    <w:rsid w:val="00233F7D"/>
    <w:rsid w:val="00234B58"/>
    <w:rsid w:val="00234C0F"/>
    <w:rsid w:val="00234D0E"/>
    <w:rsid w:val="00234E11"/>
    <w:rsid w:val="0023518F"/>
    <w:rsid w:val="0023561B"/>
    <w:rsid w:val="00235710"/>
    <w:rsid w:val="002359F8"/>
    <w:rsid w:val="00235CBB"/>
    <w:rsid w:val="0023619B"/>
    <w:rsid w:val="002363BB"/>
    <w:rsid w:val="00236597"/>
    <w:rsid w:val="00236E50"/>
    <w:rsid w:val="00236EA1"/>
    <w:rsid w:val="00237085"/>
    <w:rsid w:val="0023712D"/>
    <w:rsid w:val="00237AD1"/>
    <w:rsid w:val="00237DCD"/>
    <w:rsid w:val="00237EBF"/>
    <w:rsid w:val="00237FA1"/>
    <w:rsid w:val="002405D3"/>
    <w:rsid w:val="002408DE"/>
    <w:rsid w:val="002409CA"/>
    <w:rsid w:val="00240FA1"/>
    <w:rsid w:val="002418CE"/>
    <w:rsid w:val="00241FA5"/>
    <w:rsid w:val="002429B1"/>
    <w:rsid w:val="00242FB0"/>
    <w:rsid w:val="0024332B"/>
    <w:rsid w:val="002437BF"/>
    <w:rsid w:val="002438CB"/>
    <w:rsid w:val="0024401E"/>
    <w:rsid w:val="00244131"/>
    <w:rsid w:val="002442F0"/>
    <w:rsid w:val="00244405"/>
    <w:rsid w:val="0024507F"/>
    <w:rsid w:val="0024553D"/>
    <w:rsid w:val="00245B4F"/>
    <w:rsid w:val="00245EE6"/>
    <w:rsid w:val="002461A2"/>
    <w:rsid w:val="00246236"/>
    <w:rsid w:val="002463B5"/>
    <w:rsid w:val="0024678D"/>
    <w:rsid w:val="002469EF"/>
    <w:rsid w:val="00246D1E"/>
    <w:rsid w:val="00247453"/>
    <w:rsid w:val="0024775C"/>
    <w:rsid w:val="002477EC"/>
    <w:rsid w:val="002478D8"/>
    <w:rsid w:val="00247D1A"/>
    <w:rsid w:val="00250623"/>
    <w:rsid w:val="00251087"/>
    <w:rsid w:val="00251CFE"/>
    <w:rsid w:val="00253601"/>
    <w:rsid w:val="002536E5"/>
    <w:rsid w:val="002537FE"/>
    <w:rsid w:val="00253A52"/>
    <w:rsid w:val="002540B3"/>
    <w:rsid w:val="00254132"/>
    <w:rsid w:val="00254360"/>
    <w:rsid w:val="002547D6"/>
    <w:rsid w:val="00254D04"/>
    <w:rsid w:val="0025521C"/>
    <w:rsid w:val="002555E5"/>
    <w:rsid w:val="00255AB1"/>
    <w:rsid w:val="00256153"/>
    <w:rsid w:val="002566A8"/>
    <w:rsid w:val="002569EA"/>
    <w:rsid w:val="00256AF0"/>
    <w:rsid w:val="00256D69"/>
    <w:rsid w:val="0025726E"/>
    <w:rsid w:val="002572DF"/>
    <w:rsid w:val="0025737F"/>
    <w:rsid w:val="00257B03"/>
    <w:rsid w:val="00257DB1"/>
    <w:rsid w:val="00260627"/>
    <w:rsid w:val="00260E0C"/>
    <w:rsid w:val="00261168"/>
    <w:rsid w:val="00261325"/>
    <w:rsid w:val="002613E0"/>
    <w:rsid w:val="002619D7"/>
    <w:rsid w:val="00261B17"/>
    <w:rsid w:val="00261FA4"/>
    <w:rsid w:val="002620D4"/>
    <w:rsid w:val="00262203"/>
    <w:rsid w:val="002626D4"/>
    <w:rsid w:val="00263373"/>
    <w:rsid w:val="0026338F"/>
    <w:rsid w:val="00263D30"/>
    <w:rsid w:val="0026446A"/>
    <w:rsid w:val="00264562"/>
    <w:rsid w:val="00264C0F"/>
    <w:rsid w:val="00264C99"/>
    <w:rsid w:val="00265202"/>
    <w:rsid w:val="00265357"/>
    <w:rsid w:val="002659A2"/>
    <w:rsid w:val="00265DE7"/>
    <w:rsid w:val="002660A7"/>
    <w:rsid w:val="002661BF"/>
    <w:rsid w:val="002661EB"/>
    <w:rsid w:val="002667BF"/>
    <w:rsid w:val="00266B9B"/>
    <w:rsid w:val="00267BC3"/>
    <w:rsid w:val="00267C60"/>
    <w:rsid w:val="00267D15"/>
    <w:rsid w:val="0027160C"/>
    <w:rsid w:val="00271867"/>
    <w:rsid w:val="0027195E"/>
    <w:rsid w:val="00271B32"/>
    <w:rsid w:val="00272502"/>
    <w:rsid w:val="00272E6D"/>
    <w:rsid w:val="00273339"/>
    <w:rsid w:val="00273597"/>
    <w:rsid w:val="00274297"/>
    <w:rsid w:val="00274511"/>
    <w:rsid w:val="002746EC"/>
    <w:rsid w:val="00274939"/>
    <w:rsid w:val="0027496D"/>
    <w:rsid w:val="00274F0D"/>
    <w:rsid w:val="002755D3"/>
    <w:rsid w:val="002755FC"/>
    <w:rsid w:val="00275771"/>
    <w:rsid w:val="00275D13"/>
    <w:rsid w:val="00276394"/>
    <w:rsid w:val="0027644B"/>
    <w:rsid w:val="002766E7"/>
    <w:rsid w:val="00276E77"/>
    <w:rsid w:val="0027748C"/>
    <w:rsid w:val="002774C1"/>
    <w:rsid w:val="00277F7D"/>
    <w:rsid w:val="0028072F"/>
    <w:rsid w:val="00281438"/>
    <w:rsid w:val="00281C72"/>
    <w:rsid w:val="00281CB2"/>
    <w:rsid w:val="00281FE1"/>
    <w:rsid w:val="00282123"/>
    <w:rsid w:val="00282BC6"/>
    <w:rsid w:val="00282E67"/>
    <w:rsid w:val="002831EC"/>
    <w:rsid w:val="002834F4"/>
    <w:rsid w:val="00283F97"/>
    <w:rsid w:val="00284471"/>
    <w:rsid w:val="0028457B"/>
    <w:rsid w:val="00284BB9"/>
    <w:rsid w:val="00284D07"/>
    <w:rsid w:val="00285B3B"/>
    <w:rsid w:val="00285E6A"/>
    <w:rsid w:val="0028637A"/>
    <w:rsid w:val="002867A5"/>
    <w:rsid w:val="00286E6D"/>
    <w:rsid w:val="002872FA"/>
    <w:rsid w:val="0029027E"/>
    <w:rsid w:val="0029055D"/>
    <w:rsid w:val="002906AD"/>
    <w:rsid w:val="00290CEA"/>
    <w:rsid w:val="0029185C"/>
    <w:rsid w:val="0029222F"/>
    <w:rsid w:val="00292A1A"/>
    <w:rsid w:val="00292A36"/>
    <w:rsid w:val="00292D29"/>
    <w:rsid w:val="00292DAB"/>
    <w:rsid w:val="00292F8E"/>
    <w:rsid w:val="0029300C"/>
    <w:rsid w:val="0029322A"/>
    <w:rsid w:val="00293688"/>
    <w:rsid w:val="0029368C"/>
    <w:rsid w:val="00293BD0"/>
    <w:rsid w:val="00293DAA"/>
    <w:rsid w:val="00294175"/>
    <w:rsid w:val="002941D0"/>
    <w:rsid w:val="002944F9"/>
    <w:rsid w:val="00294A7A"/>
    <w:rsid w:val="00295107"/>
    <w:rsid w:val="00295536"/>
    <w:rsid w:val="00295921"/>
    <w:rsid w:val="00295C7B"/>
    <w:rsid w:val="00295CEE"/>
    <w:rsid w:val="00295E22"/>
    <w:rsid w:val="00295FB8"/>
    <w:rsid w:val="002962E5"/>
    <w:rsid w:val="002965F8"/>
    <w:rsid w:val="00296BFB"/>
    <w:rsid w:val="00297C27"/>
    <w:rsid w:val="00297E7C"/>
    <w:rsid w:val="00297ED8"/>
    <w:rsid w:val="002A0723"/>
    <w:rsid w:val="002A07C3"/>
    <w:rsid w:val="002A0BD2"/>
    <w:rsid w:val="002A0DD0"/>
    <w:rsid w:val="002A1081"/>
    <w:rsid w:val="002A1AA9"/>
    <w:rsid w:val="002A247F"/>
    <w:rsid w:val="002A26A0"/>
    <w:rsid w:val="002A30AE"/>
    <w:rsid w:val="002A30CC"/>
    <w:rsid w:val="002A357B"/>
    <w:rsid w:val="002A38E1"/>
    <w:rsid w:val="002A38E9"/>
    <w:rsid w:val="002A3D39"/>
    <w:rsid w:val="002A44C7"/>
    <w:rsid w:val="002A4536"/>
    <w:rsid w:val="002A4847"/>
    <w:rsid w:val="002A4D78"/>
    <w:rsid w:val="002A4E5D"/>
    <w:rsid w:val="002A58D5"/>
    <w:rsid w:val="002A66D8"/>
    <w:rsid w:val="002A673E"/>
    <w:rsid w:val="002A7432"/>
    <w:rsid w:val="002A7A03"/>
    <w:rsid w:val="002A7ABC"/>
    <w:rsid w:val="002A7F07"/>
    <w:rsid w:val="002A7F9E"/>
    <w:rsid w:val="002B022C"/>
    <w:rsid w:val="002B076D"/>
    <w:rsid w:val="002B09BD"/>
    <w:rsid w:val="002B0E34"/>
    <w:rsid w:val="002B1AB6"/>
    <w:rsid w:val="002B2171"/>
    <w:rsid w:val="002B2361"/>
    <w:rsid w:val="002B2886"/>
    <w:rsid w:val="002B2CC1"/>
    <w:rsid w:val="002B2E27"/>
    <w:rsid w:val="002B2EC1"/>
    <w:rsid w:val="002B34F1"/>
    <w:rsid w:val="002B4015"/>
    <w:rsid w:val="002B476A"/>
    <w:rsid w:val="002B48CB"/>
    <w:rsid w:val="002B4F56"/>
    <w:rsid w:val="002B4FA6"/>
    <w:rsid w:val="002B51AA"/>
    <w:rsid w:val="002B5744"/>
    <w:rsid w:val="002B5C06"/>
    <w:rsid w:val="002B5C2C"/>
    <w:rsid w:val="002B5CC7"/>
    <w:rsid w:val="002B5D11"/>
    <w:rsid w:val="002B5E21"/>
    <w:rsid w:val="002B5F7A"/>
    <w:rsid w:val="002B5FC0"/>
    <w:rsid w:val="002B6A51"/>
    <w:rsid w:val="002B6CF1"/>
    <w:rsid w:val="002B71E4"/>
    <w:rsid w:val="002B77D0"/>
    <w:rsid w:val="002C0030"/>
    <w:rsid w:val="002C1620"/>
    <w:rsid w:val="002C1640"/>
    <w:rsid w:val="002C1EF8"/>
    <w:rsid w:val="002C22C3"/>
    <w:rsid w:val="002C2B95"/>
    <w:rsid w:val="002C2BA3"/>
    <w:rsid w:val="002C2FB2"/>
    <w:rsid w:val="002C322F"/>
    <w:rsid w:val="002C338B"/>
    <w:rsid w:val="002C45D6"/>
    <w:rsid w:val="002C477B"/>
    <w:rsid w:val="002C5365"/>
    <w:rsid w:val="002C54D2"/>
    <w:rsid w:val="002C5603"/>
    <w:rsid w:val="002C5DDF"/>
    <w:rsid w:val="002C5E36"/>
    <w:rsid w:val="002C66EC"/>
    <w:rsid w:val="002C6F50"/>
    <w:rsid w:val="002C7DA3"/>
    <w:rsid w:val="002D0698"/>
    <w:rsid w:val="002D0880"/>
    <w:rsid w:val="002D090E"/>
    <w:rsid w:val="002D0936"/>
    <w:rsid w:val="002D17F5"/>
    <w:rsid w:val="002D18E7"/>
    <w:rsid w:val="002D191D"/>
    <w:rsid w:val="002D23A8"/>
    <w:rsid w:val="002D2484"/>
    <w:rsid w:val="002D25AA"/>
    <w:rsid w:val="002D27DF"/>
    <w:rsid w:val="002D2949"/>
    <w:rsid w:val="002D313A"/>
    <w:rsid w:val="002D3931"/>
    <w:rsid w:val="002D39ED"/>
    <w:rsid w:val="002D3B58"/>
    <w:rsid w:val="002D3B80"/>
    <w:rsid w:val="002D40F5"/>
    <w:rsid w:val="002D4233"/>
    <w:rsid w:val="002D43AF"/>
    <w:rsid w:val="002D45D0"/>
    <w:rsid w:val="002D529E"/>
    <w:rsid w:val="002D557E"/>
    <w:rsid w:val="002D5896"/>
    <w:rsid w:val="002D59AF"/>
    <w:rsid w:val="002D5A2B"/>
    <w:rsid w:val="002D5AEB"/>
    <w:rsid w:val="002D665A"/>
    <w:rsid w:val="002D67D1"/>
    <w:rsid w:val="002D70BD"/>
    <w:rsid w:val="002D70C3"/>
    <w:rsid w:val="002D74F6"/>
    <w:rsid w:val="002D77AB"/>
    <w:rsid w:val="002D79C7"/>
    <w:rsid w:val="002D7D1F"/>
    <w:rsid w:val="002E04A6"/>
    <w:rsid w:val="002E062B"/>
    <w:rsid w:val="002E081F"/>
    <w:rsid w:val="002E082F"/>
    <w:rsid w:val="002E0E15"/>
    <w:rsid w:val="002E11E4"/>
    <w:rsid w:val="002E12B1"/>
    <w:rsid w:val="002E12BF"/>
    <w:rsid w:val="002E1736"/>
    <w:rsid w:val="002E1BEF"/>
    <w:rsid w:val="002E29CA"/>
    <w:rsid w:val="002E2BA5"/>
    <w:rsid w:val="002E330E"/>
    <w:rsid w:val="002E3499"/>
    <w:rsid w:val="002E359F"/>
    <w:rsid w:val="002E3B52"/>
    <w:rsid w:val="002E41B7"/>
    <w:rsid w:val="002E43FE"/>
    <w:rsid w:val="002E47A4"/>
    <w:rsid w:val="002E4B5C"/>
    <w:rsid w:val="002E4C3E"/>
    <w:rsid w:val="002E5324"/>
    <w:rsid w:val="002E5937"/>
    <w:rsid w:val="002E5B9D"/>
    <w:rsid w:val="002E5BCC"/>
    <w:rsid w:val="002E6006"/>
    <w:rsid w:val="002E60F7"/>
    <w:rsid w:val="002E7317"/>
    <w:rsid w:val="002E741B"/>
    <w:rsid w:val="002E7695"/>
    <w:rsid w:val="002E7DF8"/>
    <w:rsid w:val="002F01F6"/>
    <w:rsid w:val="002F02C1"/>
    <w:rsid w:val="002F05C6"/>
    <w:rsid w:val="002F0B5D"/>
    <w:rsid w:val="002F1363"/>
    <w:rsid w:val="002F1B50"/>
    <w:rsid w:val="002F1C03"/>
    <w:rsid w:val="002F1D42"/>
    <w:rsid w:val="002F2240"/>
    <w:rsid w:val="002F232E"/>
    <w:rsid w:val="002F2685"/>
    <w:rsid w:val="002F2869"/>
    <w:rsid w:val="002F2BDE"/>
    <w:rsid w:val="002F2E49"/>
    <w:rsid w:val="002F35DF"/>
    <w:rsid w:val="002F3BB1"/>
    <w:rsid w:val="002F3E92"/>
    <w:rsid w:val="002F4517"/>
    <w:rsid w:val="002F4A6B"/>
    <w:rsid w:val="002F4C98"/>
    <w:rsid w:val="002F52C4"/>
    <w:rsid w:val="002F5644"/>
    <w:rsid w:val="002F5C1C"/>
    <w:rsid w:val="002F5F86"/>
    <w:rsid w:val="002F6070"/>
    <w:rsid w:val="002F63E5"/>
    <w:rsid w:val="002F6514"/>
    <w:rsid w:val="002F6532"/>
    <w:rsid w:val="0030081F"/>
    <w:rsid w:val="00300D56"/>
    <w:rsid w:val="003010B0"/>
    <w:rsid w:val="0030188A"/>
    <w:rsid w:val="003024E4"/>
    <w:rsid w:val="003028A6"/>
    <w:rsid w:val="0030319F"/>
    <w:rsid w:val="0030396D"/>
    <w:rsid w:val="00303C29"/>
    <w:rsid w:val="00303C7C"/>
    <w:rsid w:val="0030411E"/>
    <w:rsid w:val="0030417E"/>
    <w:rsid w:val="003044C4"/>
    <w:rsid w:val="003049B9"/>
    <w:rsid w:val="00304C84"/>
    <w:rsid w:val="00305265"/>
    <w:rsid w:val="003054C8"/>
    <w:rsid w:val="00305B0C"/>
    <w:rsid w:val="003068C3"/>
    <w:rsid w:val="00306C46"/>
    <w:rsid w:val="00306F70"/>
    <w:rsid w:val="00307307"/>
    <w:rsid w:val="00307A13"/>
    <w:rsid w:val="00307DB8"/>
    <w:rsid w:val="00310395"/>
    <w:rsid w:val="003103E9"/>
    <w:rsid w:val="003105AE"/>
    <w:rsid w:val="00311651"/>
    <w:rsid w:val="00311E4B"/>
    <w:rsid w:val="00312295"/>
    <w:rsid w:val="003125DF"/>
    <w:rsid w:val="00312649"/>
    <w:rsid w:val="00312D10"/>
    <w:rsid w:val="00312D99"/>
    <w:rsid w:val="00312E75"/>
    <w:rsid w:val="00313095"/>
    <w:rsid w:val="00313361"/>
    <w:rsid w:val="00313413"/>
    <w:rsid w:val="003135F0"/>
    <w:rsid w:val="00313C10"/>
    <w:rsid w:val="00313D86"/>
    <w:rsid w:val="00313E12"/>
    <w:rsid w:val="00313E65"/>
    <w:rsid w:val="0031488F"/>
    <w:rsid w:val="00314EF6"/>
    <w:rsid w:val="003151B2"/>
    <w:rsid w:val="00315256"/>
    <w:rsid w:val="00315494"/>
    <w:rsid w:val="00315DD2"/>
    <w:rsid w:val="00315E92"/>
    <w:rsid w:val="003161A1"/>
    <w:rsid w:val="00316760"/>
    <w:rsid w:val="00316E7A"/>
    <w:rsid w:val="00316FB0"/>
    <w:rsid w:val="00317072"/>
    <w:rsid w:val="0031772A"/>
    <w:rsid w:val="00317865"/>
    <w:rsid w:val="0031792F"/>
    <w:rsid w:val="003203EA"/>
    <w:rsid w:val="003205E7"/>
    <w:rsid w:val="00320B64"/>
    <w:rsid w:val="00320B84"/>
    <w:rsid w:val="00320DA5"/>
    <w:rsid w:val="00320FBE"/>
    <w:rsid w:val="0032116A"/>
    <w:rsid w:val="00321347"/>
    <w:rsid w:val="0032144D"/>
    <w:rsid w:val="00321592"/>
    <w:rsid w:val="00321E2C"/>
    <w:rsid w:val="0032202D"/>
    <w:rsid w:val="003225E1"/>
    <w:rsid w:val="00322BF7"/>
    <w:rsid w:val="0032333E"/>
    <w:rsid w:val="003239FB"/>
    <w:rsid w:val="00323CFE"/>
    <w:rsid w:val="00324418"/>
    <w:rsid w:val="00324939"/>
    <w:rsid w:val="003249AB"/>
    <w:rsid w:val="003249E6"/>
    <w:rsid w:val="00324ECB"/>
    <w:rsid w:val="00324F5F"/>
    <w:rsid w:val="0032579D"/>
    <w:rsid w:val="00326199"/>
    <w:rsid w:val="0032642B"/>
    <w:rsid w:val="0032649E"/>
    <w:rsid w:val="0032677C"/>
    <w:rsid w:val="003267C7"/>
    <w:rsid w:val="00326CB3"/>
    <w:rsid w:val="00326D17"/>
    <w:rsid w:val="00326E9A"/>
    <w:rsid w:val="00327820"/>
    <w:rsid w:val="00327E92"/>
    <w:rsid w:val="00331091"/>
    <w:rsid w:val="00331281"/>
    <w:rsid w:val="0033137A"/>
    <w:rsid w:val="00332301"/>
    <w:rsid w:val="00332696"/>
    <w:rsid w:val="00332728"/>
    <w:rsid w:val="00332C05"/>
    <w:rsid w:val="00332FDA"/>
    <w:rsid w:val="00333592"/>
    <w:rsid w:val="00333739"/>
    <w:rsid w:val="00333AD5"/>
    <w:rsid w:val="003340FA"/>
    <w:rsid w:val="003342FE"/>
    <w:rsid w:val="00334630"/>
    <w:rsid w:val="003348F0"/>
    <w:rsid w:val="00334AE9"/>
    <w:rsid w:val="00334EC7"/>
    <w:rsid w:val="00334FAB"/>
    <w:rsid w:val="00335418"/>
    <w:rsid w:val="003357BC"/>
    <w:rsid w:val="0033598A"/>
    <w:rsid w:val="00335CCE"/>
    <w:rsid w:val="00335CD5"/>
    <w:rsid w:val="00335D8C"/>
    <w:rsid w:val="003361D2"/>
    <w:rsid w:val="0033638A"/>
    <w:rsid w:val="003365B8"/>
    <w:rsid w:val="00336732"/>
    <w:rsid w:val="00336784"/>
    <w:rsid w:val="00336A30"/>
    <w:rsid w:val="00337157"/>
    <w:rsid w:val="00337387"/>
    <w:rsid w:val="00337FDB"/>
    <w:rsid w:val="00340193"/>
    <w:rsid w:val="00340594"/>
    <w:rsid w:val="00340D88"/>
    <w:rsid w:val="0034127E"/>
    <w:rsid w:val="003419F4"/>
    <w:rsid w:val="00341F9F"/>
    <w:rsid w:val="00342BEB"/>
    <w:rsid w:val="00342E59"/>
    <w:rsid w:val="00343549"/>
    <w:rsid w:val="00343A29"/>
    <w:rsid w:val="00343CFC"/>
    <w:rsid w:val="00344141"/>
    <w:rsid w:val="003442EA"/>
    <w:rsid w:val="00344353"/>
    <w:rsid w:val="003446BC"/>
    <w:rsid w:val="003449F8"/>
    <w:rsid w:val="00345778"/>
    <w:rsid w:val="00345A37"/>
    <w:rsid w:val="00345BED"/>
    <w:rsid w:val="00345C5C"/>
    <w:rsid w:val="00345E29"/>
    <w:rsid w:val="00345F6C"/>
    <w:rsid w:val="003462BE"/>
    <w:rsid w:val="00346F74"/>
    <w:rsid w:val="003475BF"/>
    <w:rsid w:val="00347833"/>
    <w:rsid w:val="00347CEB"/>
    <w:rsid w:val="00347EEB"/>
    <w:rsid w:val="0035021C"/>
    <w:rsid w:val="003502B6"/>
    <w:rsid w:val="003505E9"/>
    <w:rsid w:val="00350F0B"/>
    <w:rsid w:val="003512F8"/>
    <w:rsid w:val="00351363"/>
    <w:rsid w:val="00351B11"/>
    <w:rsid w:val="00352221"/>
    <w:rsid w:val="003524A1"/>
    <w:rsid w:val="0035252E"/>
    <w:rsid w:val="003529D7"/>
    <w:rsid w:val="00352B2D"/>
    <w:rsid w:val="00353124"/>
    <w:rsid w:val="00353A6B"/>
    <w:rsid w:val="00353E16"/>
    <w:rsid w:val="00353E9B"/>
    <w:rsid w:val="00353EF8"/>
    <w:rsid w:val="0035406E"/>
    <w:rsid w:val="00354275"/>
    <w:rsid w:val="00354978"/>
    <w:rsid w:val="00354A67"/>
    <w:rsid w:val="003550E7"/>
    <w:rsid w:val="003554F9"/>
    <w:rsid w:val="003558AD"/>
    <w:rsid w:val="00355BFD"/>
    <w:rsid w:val="00355C07"/>
    <w:rsid w:val="00355C3A"/>
    <w:rsid w:val="0035608A"/>
    <w:rsid w:val="003569FB"/>
    <w:rsid w:val="00356C49"/>
    <w:rsid w:val="00356C5A"/>
    <w:rsid w:val="00356C61"/>
    <w:rsid w:val="00356E1C"/>
    <w:rsid w:val="00357731"/>
    <w:rsid w:val="0036044B"/>
    <w:rsid w:val="00360A32"/>
    <w:rsid w:val="00360CEF"/>
    <w:rsid w:val="00360E8A"/>
    <w:rsid w:val="00361098"/>
    <w:rsid w:val="00361315"/>
    <w:rsid w:val="0036138E"/>
    <w:rsid w:val="00361613"/>
    <w:rsid w:val="0036195D"/>
    <w:rsid w:val="00361B05"/>
    <w:rsid w:val="00361ED7"/>
    <w:rsid w:val="00362D2D"/>
    <w:rsid w:val="00362F9B"/>
    <w:rsid w:val="003632C2"/>
    <w:rsid w:val="0036334E"/>
    <w:rsid w:val="003634A7"/>
    <w:rsid w:val="00363877"/>
    <w:rsid w:val="00364057"/>
    <w:rsid w:val="00364419"/>
    <w:rsid w:val="0036446A"/>
    <w:rsid w:val="003647E3"/>
    <w:rsid w:val="00364AB6"/>
    <w:rsid w:val="00365264"/>
    <w:rsid w:val="00365493"/>
    <w:rsid w:val="00365CF3"/>
    <w:rsid w:val="00365D42"/>
    <w:rsid w:val="00365E1B"/>
    <w:rsid w:val="003663B3"/>
    <w:rsid w:val="003666E1"/>
    <w:rsid w:val="0036677E"/>
    <w:rsid w:val="003667B1"/>
    <w:rsid w:val="003667C0"/>
    <w:rsid w:val="00366A09"/>
    <w:rsid w:val="00366AAB"/>
    <w:rsid w:val="00366C0C"/>
    <w:rsid w:val="00366C66"/>
    <w:rsid w:val="00367ABB"/>
    <w:rsid w:val="00367CD7"/>
    <w:rsid w:val="00367D8E"/>
    <w:rsid w:val="00367F79"/>
    <w:rsid w:val="003715AC"/>
    <w:rsid w:val="00371DB7"/>
    <w:rsid w:val="00371F59"/>
    <w:rsid w:val="0037229C"/>
    <w:rsid w:val="00372C61"/>
    <w:rsid w:val="00372D6A"/>
    <w:rsid w:val="00372F72"/>
    <w:rsid w:val="00373100"/>
    <w:rsid w:val="0037339C"/>
    <w:rsid w:val="003733A0"/>
    <w:rsid w:val="00373948"/>
    <w:rsid w:val="00374CDF"/>
    <w:rsid w:val="00375244"/>
    <w:rsid w:val="00375CC0"/>
    <w:rsid w:val="00375FE6"/>
    <w:rsid w:val="003764D9"/>
    <w:rsid w:val="00376BA4"/>
    <w:rsid w:val="00376C92"/>
    <w:rsid w:val="00377243"/>
    <w:rsid w:val="003775F2"/>
    <w:rsid w:val="00377B7E"/>
    <w:rsid w:val="00377BAE"/>
    <w:rsid w:val="00377F2F"/>
    <w:rsid w:val="00377F69"/>
    <w:rsid w:val="00380064"/>
    <w:rsid w:val="00380070"/>
    <w:rsid w:val="003800F2"/>
    <w:rsid w:val="003804AC"/>
    <w:rsid w:val="003809BE"/>
    <w:rsid w:val="00381106"/>
    <w:rsid w:val="0038245F"/>
    <w:rsid w:val="0038263E"/>
    <w:rsid w:val="00382B62"/>
    <w:rsid w:val="00382E2F"/>
    <w:rsid w:val="00383405"/>
    <w:rsid w:val="003835F0"/>
    <w:rsid w:val="003836A3"/>
    <w:rsid w:val="0038375D"/>
    <w:rsid w:val="0038408F"/>
    <w:rsid w:val="00384262"/>
    <w:rsid w:val="003848F3"/>
    <w:rsid w:val="00384E29"/>
    <w:rsid w:val="00385240"/>
    <w:rsid w:val="00385441"/>
    <w:rsid w:val="00385811"/>
    <w:rsid w:val="00386462"/>
    <w:rsid w:val="0038673D"/>
    <w:rsid w:val="0038694B"/>
    <w:rsid w:val="00386BC4"/>
    <w:rsid w:val="00386C36"/>
    <w:rsid w:val="00386E39"/>
    <w:rsid w:val="00386E62"/>
    <w:rsid w:val="0038721C"/>
    <w:rsid w:val="00387371"/>
    <w:rsid w:val="003873B1"/>
    <w:rsid w:val="0038740E"/>
    <w:rsid w:val="003901F6"/>
    <w:rsid w:val="0039074B"/>
    <w:rsid w:val="003908B8"/>
    <w:rsid w:val="0039099E"/>
    <w:rsid w:val="00391309"/>
    <w:rsid w:val="00391917"/>
    <w:rsid w:val="00392324"/>
    <w:rsid w:val="003923C9"/>
    <w:rsid w:val="00392496"/>
    <w:rsid w:val="00392D9B"/>
    <w:rsid w:val="00392EF0"/>
    <w:rsid w:val="003933F8"/>
    <w:rsid w:val="00393713"/>
    <w:rsid w:val="00393B97"/>
    <w:rsid w:val="003942F5"/>
    <w:rsid w:val="00394DF9"/>
    <w:rsid w:val="00394E61"/>
    <w:rsid w:val="00395043"/>
    <w:rsid w:val="0039539C"/>
    <w:rsid w:val="0039591F"/>
    <w:rsid w:val="00395D37"/>
    <w:rsid w:val="0039626F"/>
    <w:rsid w:val="00396750"/>
    <w:rsid w:val="0039675A"/>
    <w:rsid w:val="0039690F"/>
    <w:rsid w:val="00396A81"/>
    <w:rsid w:val="00396C67"/>
    <w:rsid w:val="00396F4C"/>
    <w:rsid w:val="003972FE"/>
    <w:rsid w:val="00397373"/>
    <w:rsid w:val="003A0060"/>
    <w:rsid w:val="003A02AF"/>
    <w:rsid w:val="003A0803"/>
    <w:rsid w:val="003A0817"/>
    <w:rsid w:val="003A0BB5"/>
    <w:rsid w:val="003A0BF9"/>
    <w:rsid w:val="003A19CA"/>
    <w:rsid w:val="003A25C7"/>
    <w:rsid w:val="003A27F4"/>
    <w:rsid w:val="003A2A4A"/>
    <w:rsid w:val="003A2CAD"/>
    <w:rsid w:val="003A2D85"/>
    <w:rsid w:val="003A3091"/>
    <w:rsid w:val="003A3158"/>
    <w:rsid w:val="003A3163"/>
    <w:rsid w:val="003A341E"/>
    <w:rsid w:val="003A36C7"/>
    <w:rsid w:val="003A3C36"/>
    <w:rsid w:val="003A3FC0"/>
    <w:rsid w:val="003A464B"/>
    <w:rsid w:val="003A49AD"/>
    <w:rsid w:val="003A5084"/>
    <w:rsid w:val="003A55B1"/>
    <w:rsid w:val="003A56D0"/>
    <w:rsid w:val="003A5B4A"/>
    <w:rsid w:val="003A6108"/>
    <w:rsid w:val="003A6235"/>
    <w:rsid w:val="003A652B"/>
    <w:rsid w:val="003A7027"/>
    <w:rsid w:val="003A71F3"/>
    <w:rsid w:val="003A7265"/>
    <w:rsid w:val="003A7304"/>
    <w:rsid w:val="003A74F1"/>
    <w:rsid w:val="003A75FE"/>
    <w:rsid w:val="003A7746"/>
    <w:rsid w:val="003A7785"/>
    <w:rsid w:val="003A7ADC"/>
    <w:rsid w:val="003A7B92"/>
    <w:rsid w:val="003A7F73"/>
    <w:rsid w:val="003B04D0"/>
    <w:rsid w:val="003B0A0B"/>
    <w:rsid w:val="003B0BF8"/>
    <w:rsid w:val="003B0DAA"/>
    <w:rsid w:val="003B1D81"/>
    <w:rsid w:val="003B1DED"/>
    <w:rsid w:val="003B1F9E"/>
    <w:rsid w:val="003B217D"/>
    <w:rsid w:val="003B2E36"/>
    <w:rsid w:val="003B3354"/>
    <w:rsid w:val="003B3A21"/>
    <w:rsid w:val="003B3A52"/>
    <w:rsid w:val="003B3ACD"/>
    <w:rsid w:val="003B4350"/>
    <w:rsid w:val="003B55AB"/>
    <w:rsid w:val="003B5C3A"/>
    <w:rsid w:val="003B60B4"/>
    <w:rsid w:val="003B617A"/>
    <w:rsid w:val="003B6191"/>
    <w:rsid w:val="003B640C"/>
    <w:rsid w:val="003B68B2"/>
    <w:rsid w:val="003B69C0"/>
    <w:rsid w:val="003B6C71"/>
    <w:rsid w:val="003B753D"/>
    <w:rsid w:val="003C0117"/>
    <w:rsid w:val="003C02B6"/>
    <w:rsid w:val="003C043E"/>
    <w:rsid w:val="003C06E9"/>
    <w:rsid w:val="003C0BB3"/>
    <w:rsid w:val="003C0FE0"/>
    <w:rsid w:val="003C1374"/>
    <w:rsid w:val="003C30E3"/>
    <w:rsid w:val="003C3205"/>
    <w:rsid w:val="003C335A"/>
    <w:rsid w:val="003C3628"/>
    <w:rsid w:val="003C3684"/>
    <w:rsid w:val="003C3AFA"/>
    <w:rsid w:val="003C3C0F"/>
    <w:rsid w:val="003C3C7A"/>
    <w:rsid w:val="003C4065"/>
    <w:rsid w:val="003C4145"/>
    <w:rsid w:val="003C46B7"/>
    <w:rsid w:val="003C4D10"/>
    <w:rsid w:val="003C4D2B"/>
    <w:rsid w:val="003C504D"/>
    <w:rsid w:val="003C5C46"/>
    <w:rsid w:val="003C6796"/>
    <w:rsid w:val="003C686E"/>
    <w:rsid w:val="003C7935"/>
    <w:rsid w:val="003C7A6F"/>
    <w:rsid w:val="003C7FCE"/>
    <w:rsid w:val="003D020F"/>
    <w:rsid w:val="003D04BC"/>
    <w:rsid w:val="003D0583"/>
    <w:rsid w:val="003D06D4"/>
    <w:rsid w:val="003D09B2"/>
    <w:rsid w:val="003D1627"/>
    <w:rsid w:val="003D23F0"/>
    <w:rsid w:val="003D257A"/>
    <w:rsid w:val="003D2709"/>
    <w:rsid w:val="003D29D7"/>
    <w:rsid w:val="003D2ADC"/>
    <w:rsid w:val="003D2BA0"/>
    <w:rsid w:val="003D2C65"/>
    <w:rsid w:val="003D2CB4"/>
    <w:rsid w:val="003D3195"/>
    <w:rsid w:val="003D3557"/>
    <w:rsid w:val="003D364E"/>
    <w:rsid w:val="003D377E"/>
    <w:rsid w:val="003D39FD"/>
    <w:rsid w:val="003D3A8B"/>
    <w:rsid w:val="003D4016"/>
    <w:rsid w:val="003D41E3"/>
    <w:rsid w:val="003D4391"/>
    <w:rsid w:val="003D4426"/>
    <w:rsid w:val="003D46E0"/>
    <w:rsid w:val="003D4A69"/>
    <w:rsid w:val="003D4B69"/>
    <w:rsid w:val="003D4E7D"/>
    <w:rsid w:val="003D516D"/>
    <w:rsid w:val="003D544C"/>
    <w:rsid w:val="003D5622"/>
    <w:rsid w:val="003D594C"/>
    <w:rsid w:val="003D5AE0"/>
    <w:rsid w:val="003D5BE3"/>
    <w:rsid w:val="003D5F35"/>
    <w:rsid w:val="003D5F7D"/>
    <w:rsid w:val="003D6195"/>
    <w:rsid w:val="003D6E80"/>
    <w:rsid w:val="003D70A1"/>
    <w:rsid w:val="003D7CAF"/>
    <w:rsid w:val="003E01C3"/>
    <w:rsid w:val="003E0224"/>
    <w:rsid w:val="003E049F"/>
    <w:rsid w:val="003E0ACC"/>
    <w:rsid w:val="003E0EC0"/>
    <w:rsid w:val="003E0F87"/>
    <w:rsid w:val="003E1CD6"/>
    <w:rsid w:val="003E235F"/>
    <w:rsid w:val="003E2AFA"/>
    <w:rsid w:val="003E2D34"/>
    <w:rsid w:val="003E346C"/>
    <w:rsid w:val="003E38BC"/>
    <w:rsid w:val="003E3E63"/>
    <w:rsid w:val="003E3FB6"/>
    <w:rsid w:val="003E422B"/>
    <w:rsid w:val="003E431F"/>
    <w:rsid w:val="003E47ED"/>
    <w:rsid w:val="003E499A"/>
    <w:rsid w:val="003E4C04"/>
    <w:rsid w:val="003E4DFA"/>
    <w:rsid w:val="003E50EA"/>
    <w:rsid w:val="003E58EB"/>
    <w:rsid w:val="003E5B83"/>
    <w:rsid w:val="003E60D7"/>
    <w:rsid w:val="003E6147"/>
    <w:rsid w:val="003E6A8E"/>
    <w:rsid w:val="003E6CA4"/>
    <w:rsid w:val="003E715D"/>
    <w:rsid w:val="003E744A"/>
    <w:rsid w:val="003E74FD"/>
    <w:rsid w:val="003E78CD"/>
    <w:rsid w:val="003E792D"/>
    <w:rsid w:val="003F0780"/>
    <w:rsid w:val="003F0B6A"/>
    <w:rsid w:val="003F1462"/>
    <w:rsid w:val="003F146A"/>
    <w:rsid w:val="003F19AE"/>
    <w:rsid w:val="003F1A4F"/>
    <w:rsid w:val="003F1EF5"/>
    <w:rsid w:val="003F22EE"/>
    <w:rsid w:val="003F246A"/>
    <w:rsid w:val="003F26FA"/>
    <w:rsid w:val="003F2A78"/>
    <w:rsid w:val="003F2BCC"/>
    <w:rsid w:val="003F339B"/>
    <w:rsid w:val="003F33E7"/>
    <w:rsid w:val="003F341B"/>
    <w:rsid w:val="003F352C"/>
    <w:rsid w:val="003F36DB"/>
    <w:rsid w:val="003F373C"/>
    <w:rsid w:val="003F38E1"/>
    <w:rsid w:val="003F3EB7"/>
    <w:rsid w:val="003F434A"/>
    <w:rsid w:val="003F4625"/>
    <w:rsid w:val="003F47F8"/>
    <w:rsid w:val="003F48FB"/>
    <w:rsid w:val="003F4AD3"/>
    <w:rsid w:val="003F5004"/>
    <w:rsid w:val="003F60C0"/>
    <w:rsid w:val="003F6E98"/>
    <w:rsid w:val="003F75EB"/>
    <w:rsid w:val="003F7FF3"/>
    <w:rsid w:val="004000BF"/>
    <w:rsid w:val="004008D2"/>
    <w:rsid w:val="0040093D"/>
    <w:rsid w:val="00400AA5"/>
    <w:rsid w:val="00400D77"/>
    <w:rsid w:val="0040122C"/>
    <w:rsid w:val="004014FD"/>
    <w:rsid w:val="0040187B"/>
    <w:rsid w:val="00401A1E"/>
    <w:rsid w:val="004020B6"/>
    <w:rsid w:val="004023CF"/>
    <w:rsid w:val="00402491"/>
    <w:rsid w:val="00402A4E"/>
    <w:rsid w:val="00402D3A"/>
    <w:rsid w:val="00402F25"/>
    <w:rsid w:val="00403161"/>
    <w:rsid w:val="004031E8"/>
    <w:rsid w:val="00403424"/>
    <w:rsid w:val="00403452"/>
    <w:rsid w:val="004036D7"/>
    <w:rsid w:val="00403D2D"/>
    <w:rsid w:val="00403F1D"/>
    <w:rsid w:val="0040400A"/>
    <w:rsid w:val="00404695"/>
    <w:rsid w:val="00404767"/>
    <w:rsid w:val="00404831"/>
    <w:rsid w:val="00404A24"/>
    <w:rsid w:val="00404A40"/>
    <w:rsid w:val="00404DCC"/>
    <w:rsid w:val="00405116"/>
    <w:rsid w:val="00405167"/>
    <w:rsid w:val="004052F2"/>
    <w:rsid w:val="004053A6"/>
    <w:rsid w:val="00405915"/>
    <w:rsid w:val="00405E57"/>
    <w:rsid w:val="00405EA5"/>
    <w:rsid w:val="00406C92"/>
    <w:rsid w:val="00406CB5"/>
    <w:rsid w:val="00406DFB"/>
    <w:rsid w:val="0040745C"/>
    <w:rsid w:val="0040785B"/>
    <w:rsid w:val="00407A66"/>
    <w:rsid w:val="00407F54"/>
    <w:rsid w:val="00410752"/>
    <w:rsid w:val="00410816"/>
    <w:rsid w:val="00410CED"/>
    <w:rsid w:val="0041143E"/>
    <w:rsid w:val="00411CEC"/>
    <w:rsid w:val="00411E54"/>
    <w:rsid w:val="004122FD"/>
    <w:rsid w:val="00412A7A"/>
    <w:rsid w:val="00412EC2"/>
    <w:rsid w:val="00414B55"/>
    <w:rsid w:val="00414DF3"/>
    <w:rsid w:val="0041576E"/>
    <w:rsid w:val="00415E33"/>
    <w:rsid w:val="00416302"/>
    <w:rsid w:val="00416A45"/>
    <w:rsid w:val="00416AAD"/>
    <w:rsid w:val="00416BDB"/>
    <w:rsid w:val="00416C08"/>
    <w:rsid w:val="0041712B"/>
    <w:rsid w:val="0041723C"/>
    <w:rsid w:val="0041774B"/>
    <w:rsid w:val="00417A67"/>
    <w:rsid w:val="00417FDF"/>
    <w:rsid w:val="00420075"/>
    <w:rsid w:val="00420895"/>
    <w:rsid w:val="004209A4"/>
    <w:rsid w:val="00420D3A"/>
    <w:rsid w:val="00420E13"/>
    <w:rsid w:val="00420E49"/>
    <w:rsid w:val="00420E91"/>
    <w:rsid w:val="00420F25"/>
    <w:rsid w:val="00421D6C"/>
    <w:rsid w:val="0042205B"/>
    <w:rsid w:val="00422525"/>
    <w:rsid w:val="00422668"/>
    <w:rsid w:val="00422857"/>
    <w:rsid w:val="00422A83"/>
    <w:rsid w:val="00422A8F"/>
    <w:rsid w:val="0042382C"/>
    <w:rsid w:val="00423B8D"/>
    <w:rsid w:val="00423BEF"/>
    <w:rsid w:val="00423D0E"/>
    <w:rsid w:val="00423E74"/>
    <w:rsid w:val="00423E9D"/>
    <w:rsid w:val="00424850"/>
    <w:rsid w:val="00424A0C"/>
    <w:rsid w:val="00424A74"/>
    <w:rsid w:val="00424F2E"/>
    <w:rsid w:val="0042530A"/>
    <w:rsid w:val="00425370"/>
    <w:rsid w:val="00425497"/>
    <w:rsid w:val="00425762"/>
    <w:rsid w:val="00425B26"/>
    <w:rsid w:val="00425B33"/>
    <w:rsid w:val="00425F6E"/>
    <w:rsid w:val="004262E3"/>
    <w:rsid w:val="0042666D"/>
    <w:rsid w:val="0042693A"/>
    <w:rsid w:val="00426E14"/>
    <w:rsid w:val="00426E7B"/>
    <w:rsid w:val="0042768F"/>
    <w:rsid w:val="00427B53"/>
    <w:rsid w:val="0043008B"/>
    <w:rsid w:val="0043028A"/>
    <w:rsid w:val="0043058C"/>
    <w:rsid w:val="00430E3C"/>
    <w:rsid w:val="004311F4"/>
    <w:rsid w:val="00432066"/>
    <w:rsid w:val="00432FD1"/>
    <w:rsid w:val="0043322F"/>
    <w:rsid w:val="00433330"/>
    <w:rsid w:val="00433507"/>
    <w:rsid w:val="004336E3"/>
    <w:rsid w:val="00433885"/>
    <w:rsid w:val="0043394A"/>
    <w:rsid w:val="00433FDF"/>
    <w:rsid w:val="004340C7"/>
    <w:rsid w:val="0043474A"/>
    <w:rsid w:val="00434905"/>
    <w:rsid w:val="004349BD"/>
    <w:rsid w:val="00434B51"/>
    <w:rsid w:val="00434E1E"/>
    <w:rsid w:val="00435782"/>
    <w:rsid w:val="00436006"/>
    <w:rsid w:val="0043610A"/>
    <w:rsid w:val="00436154"/>
    <w:rsid w:val="004362AF"/>
    <w:rsid w:val="00436AB4"/>
    <w:rsid w:val="00436B05"/>
    <w:rsid w:val="00436D20"/>
    <w:rsid w:val="004371B3"/>
    <w:rsid w:val="00437553"/>
    <w:rsid w:val="00437AA5"/>
    <w:rsid w:val="00440007"/>
    <w:rsid w:val="00440B8F"/>
    <w:rsid w:val="004411BF"/>
    <w:rsid w:val="004417FD"/>
    <w:rsid w:val="00441888"/>
    <w:rsid w:val="00441EB5"/>
    <w:rsid w:val="004420D6"/>
    <w:rsid w:val="004424E7"/>
    <w:rsid w:val="00442A86"/>
    <w:rsid w:val="004430A3"/>
    <w:rsid w:val="004439B5"/>
    <w:rsid w:val="00443ACE"/>
    <w:rsid w:val="00443E59"/>
    <w:rsid w:val="00444286"/>
    <w:rsid w:val="004451E2"/>
    <w:rsid w:val="00445647"/>
    <w:rsid w:val="004459F7"/>
    <w:rsid w:val="00445C63"/>
    <w:rsid w:val="00445FE3"/>
    <w:rsid w:val="004462BB"/>
    <w:rsid w:val="0044661F"/>
    <w:rsid w:val="004475D4"/>
    <w:rsid w:val="004476CB"/>
    <w:rsid w:val="004476CF"/>
    <w:rsid w:val="00447995"/>
    <w:rsid w:val="00447FE7"/>
    <w:rsid w:val="004502BF"/>
    <w:rsid w:val="004504A4"/>
    <w:rsid w:val="0045088D"/>
    <w:rsid w:val="00450954"/>
    <w:rsid w:val="004516D0"/>
    <w:rsid w:val="00451F44"/>
    <w:rsid w:val="00452664"/>
    <w:rsid w:val="0045275F"/>
    <w:rsid w:val="00452953"/>
    <w:rsid w:val="0045331B"/>
    <w:rsid w:val="004533DE"/>
    <w:rsid w:val="00454B4E"/>
    <w:rsid w:val="00454BDB"/>
    <w:rsid w:val="00454C66"/>
    <w:rsid w:val="00455565"/>
    <w:rsid w:val="004557EA"/>
    <w:rsid w:val="00456823"/>
    <w:rsid w:val="00456AAC"/>
    <w:rsid w:val="00456AC5"/>
    <w:rsid w:val="004573AE"/>
    <w:rsid w:val="00457434"/>
    <w:rsid w:val="00457896"/>
    <w:rsid w:val="00457EA7"/>
    <w:rsid w:val="004601FB"/>
    <w:rsid w:val="0046079F"/>
    <w:rsid w:val="00460A3E"/>
    <w:rsid w:val="00460FDA"/>
    <w:rsid w:val="00462A7D"/>
    <w:rsid w:val="00462B62"/>
    <w:rsid w:val="00462C82"/>
    <w:rsid w:val="00462D6F"/>
    <w:rsid w:val="00462F59"/>
    <w:rsid w:val="00463133"/>
    <w:rsid w:val="00463240"/>
    <w:rsid w:val="004637D0"/>
    <w:rsid w:val="00463A33"/>
    <w:rsid w:val="00463E23"/>
    <w:rsid w:val="004641AD"/>
    <w:rsid w:val="004642B3"/>
    <w:rsid w:val="0046448D"/>
    <w:rsid w:val="00464872"/>
    <w:rsid w:val="0046495D"/>
    <w:rsid w:val="00464E61"/>
    <w:rsid w:val="00464EF8"/>
    <w:rsid w:val="00465139"/>
    <w:rsid w:val="004655F9"/>
    <w:rsid w:val="00465785"/>
    <w:rsid w:val="004657F1"/>
    <w:rsid w:val="00466401"/>
    <w:rsid w:val="0046664A"/>
    <w:rsid w:val="00466821"/>
    <w:rsid w:val="00466A10"/>
    <w:rsid w:val="00466C62"/>
    <w:rsid w:val="00466C93"/>
    <w:rsid w:val="0047083A"/>
    <w:rsid w:val="00470A48"/>
    <w:rsid w:val="00470BCB"/>
    <w:rsid w:val="00471206"/>
    <w:rsid w:val="00471ACF"/>
    <w:rsid w:val="00471B93"/>
    <w:rsid w:val="00471CC5"/>
    <w:rsid w:val="004722D5"/>
    <w:rsid w:val="00472642"/>
    <w:rsid w:val="004726AF"/>
    <w:rsid w:val="00472A40"/>
    <w:rsid w:val="00473071"/>
    <w:rsid w:val="004736F1"/>
    <w:rsid w:val="0047378E"/>
    <w:rsid w:val="00473E69"/>
    <w:rsid w:val="0047455A"/>
    <w:rsid w:val="004745BD"/>
    <w:rsid w:val="00474730"/>
    <w:rsid w:val="00474B12"/>
    <w:rsid w:val="00474BA7"/>
    <w:rsid w:val="00475018"/>
    <w:rsid w:val="00475088"/>
    <w:rsid w:val="004750C2"/>
    <w:rsid w:val="00475849"/>
    <w:rsid w:val="004758F0"/>
    <w:rsid w:val="00475AC4"/>
    <w:rsid w:val="00475BEF"/>
    <w:rsid w:val="00475DC2"/>
    <w:rsid w:val="00476BCD"/>
    <w:rsid w:val="004771B6"/>
    <w:rsid w:val="0047726F"/>
    <w:rsid w:val="004772FE"/>
    <w:rsid w:val="00477347"/>
    <w:rsid w:val="00477A55"/>
    <w:rsid w:val="00480120"/>
    <w:rsid w:val="0048042C"/>
    <w:rsid w:val="0048069B"/>
    <w:rsid w:val="00480C70"/>
    <w:rsid w:val="00481189"/>
    <w:rsid w:val="004814D3"/>
    <w:rsid w:val="00481845"/>
    <w:rsid w:val="00481DD5"/>
    <w:rsid w:val="00481EE8"/>
    <w:rsid w:val="0048249E"/>
    <w:rsid w:val="004825B8"/>
    <w:rsid w:val="0048294B"/>
    <w:rsid w:val="00482BB1"/>
    <w:rsid w:val="00482DA9"/>
    <w:rsid w:val="00482F16"/>
    <w:rsid w:val="00483022"/>
    <w:rsid w:val="004836EA"/>
    <w:rsid w:val="004844B4"/>
    <w:rsid w:val="00484A34"/>
    <w:rsid w:val="004851DF"/>
    <w:rsid w:val="00485691"/>
    <w:rsid w:val="00485AF7"/>
    <w:rsid w:val="00485CE7"/>
    <w:rsid w:val="0048624D"/>
    <w:rsid w:val="00486253"/>
    <w:rsid w:val="00486591"/>
    <w:rsid w:val="00486676"/>
    <w:rsid w:val="0048669B"/>
    <w:rsid w:val="004870F8"/>
    <w:rsid w:val="0048735E"/>
    <w:rsid w:val="0048749F"/>
    <w:rsid w:val="004874CA"/>
    <w:rsid w:val="00487C62"/>
    <w:rsid w:val="00487FC1"/>
    <w:rsid w:val="00490569"/>
    <w:rsid w:val="0049077B"/>
    <w:rsid w:val="00490F47"/>
    <w:rsid w:val="00491CEA"/>
    <w:rsid w:val="00491CFC"/>
    <w:rsid w:val="0049230C"/>
    <w:rsid w:val="00493560"/>
    <w:rsid w:val="0049380F"/>
    <w:rsid w:val="004942CC"/>
    <w:rsid w:val="0049433E"/>
    <w:rsid w:val="00494542"/>
    <w:rsid w:val="0049481B"/>
    <w:rsid w:val="00494B22"/>
    <w:rsid w:val="00494BEA"/>
    <w:rsid w:val="0049539A"/>
    <w:rsid w:val="00495433"/>
    <w:rsid w:val="00495EC9"/>
    <w:rsid w:val="00495F27"/>
    <w:rsid w:val="00496A4A"/>
    <w:rsid w:val="00496B1F"/>
    <w:rsid w:val="00496B7E"/>
    <w:rsid w:val="00496C17"/>
    <w:rsid w:val="00496FFC"/>
    <w:rsid w:val="0049771C"/>
    <w:rsid w:val="00497BF5"/>
    <w:rsid w:val="00497C69"/>
    <w:rsid w:val="00497CD0"/>
    <w:rsid w:val="004A076F"/>
    <w:rsid w:val="004A0771"/>
    <w:rsid w:val="004A08E0"/>
    <w:rsid w:val="004A0995"/>
    <w:rsid w:val="004A0B4F"/>
    <w:rsid w:val="004A1039"/>
    <w:rsid w:val="004A138B"/>
    <w:rsid w:val="004A1453"/>
    <w:rsid w:val="004A19D6"/>
    <w:rsid w:val="004A1BBB"/>
    <w:rsid w:val="004A1D5F"/>
    <w:rsid w:val="004A2047"/>
    <w:rsid w:val="004A28F8"/>
    <w:rsid w:val="004A3082"/>
    <w:rsid w:val="004A329A"/>
    <w:rsid w:val="004A3B7C"/>
    <w:rsid w:val="004A45A6"/>
    <w:rsid w:val="004A4BC2"/>
    <w:rsid w:val="004A4E66"/>
    <w:rsid w:val="004A52CB"/>
    <w:rsid w:val="004A5314"/>
    <w:rsid w:val="004A5748"/>
    <w:rsid w:val="004A5A34"/>
    <w:rsid w:val="004A5C9A"/>
    <w:rsid w:val="004A5DAC"/>
    <w:rsid w:val="004A635E"/>
    <w:rsid w:val="004A6A2C"/>
    <w:rsid w:val="004A6A7F"/>
    <w:rsid w:val="004A6F1C"/>
    <w:rsid w:val="004A73C6"/>
    <w:rsid w:val="004A76FA"/>
    <w:rsid w:val="004A78D2"/>
    <w:rsid w:val="004A7C77"/>
    <w:rsid w:val="004A7F0E"/>
    <w:rsid w:val="004B019E"/>
    <w:rsid w:val="004B07B0"/>
    <w:rsid w:val="004B0902"/>
    <w:rsid w:val="004B1017"/>
    <w:rsid w:val="004B1027"/>
    <w:rsid w:val="004B14FC"/>
    <w:rsid w:val="004B1907"/>
    <w:rsid w:val="004B1D5C"/>
    <w:rsid w:val="004B21EE"/>
    <w:rsid w:val="004B2564"/>
    <w:rsid w:val="004B2614"/>
    <w:rsid w:val="004B2F6A"/>
    <w:rsid w:val="004B302D"/>
    <w:rsid w:val="004B333E"/>
    <w:rsid w:val="004B336F"/>
    <w:rsid w:val="004B34AB"/>
    <w:rsid w:val="004B4728"/>
    <w:rsid w:val="004B4977"/>
    <w:rsid w:val="004B4D24"/>
    <w:rsid w:val="004B4DC7"/>
    <w:rsid w:val="004B5257"/>
    <w:rsid w:val="004B53EB"/>
    <w:rsid w:val="004B5695"/>
    <w:rsid w:val="004B58C8"/>
    <w:rsid w:val="004B5D8A"/>
    <w:rsid w:val="004B6012"/>
    <w:rsid w:val="004B6518"/>
    <w:rsid w:val="004B65FA"/>
    <w:rsid w:val="004B6888"/>
    <w:rsid w:val="004B7EEA"/>
    <w:rsid w:val="004C0619"/>
    <w:rsid w:val="004C0652"/>
    <w:rsid w:val="004C138E"/>
    <w:rsid w:val="004C14DF"/>
    <w:rsid w:val="004C158D"/>
    <w:rsid w:val="004C19B1"/>
    <w:rsid w:val="004C1A66"/>
    <w:rsid w:val="004C1F55"/>
    <w:rsid w:val="004C2246"/>
    <w:rsid w:val="004C243F"/>
    <w:rsid w:val="004C2ED0"/>
    <w:rsid w:val="004C3528"/>
    <w:rsid w:val="004C3964"/>
    <w:rsid w:val="004C3ED5"/>
    <w:rsid w:val="004C40CF"/>
    <w:rsid w:val="004C4326"/>
    <w:rsid w:val="004C43E3"/>
    <w:rsid w:val="004C4F16"/>
    <w:rsid w:val="004C4F97"/>
    <w:rsid w:val="004C5096"/>
    <w:rsid w:val="004C51D5"/>
    <w:rsid w:val="004C5468"/>
    <w:rsid w:val="004C59F8"/>
    <w:rsid w:val="004C5D47"/>
    <w:rsid w:val="004C5E1F"/>
    <w:rsid w:val="004C5F14"/>
    <w:rsid w:val="004C6432"/>
    <w:rsid w:val="004C7824"/>
    <w:rsid w:val="004D01A4"/>
    <w:rsid w:val="004D0895"/>
    <w:rsid w:val="004D0AB1"/>
    <w:rsid w:val="004D0CB9"/>
    <w:rsid w:val="004D12F3"/>
    <w:rsid w:val="004D176C"/>
    <w:rsid w:val="004D189A"/>
    <w:rsid w:val="004D1F2A"/>
    <w:rsid w:val="004D2A5E"/>
    <w:rsid w:val="004D2EF1"/>
    <w:rsid w:val="004D3EF6"/>
    <w:rsid w:val="004D4785"/>
    <w:rsid w:val="004D48E0"/>
    <w:rsid w:val="004D4F05"/>
    <w:rsid w:val="004D5070"/>
    <w:rsid w:val="004D50CE"/>
    <w:rsid w:val="004D51EC"/>
    <w:rsid w:val="004D5455"/>
    <w:rsid w:val="004D54EA"/>
    <w:rsid w:val="004D5B83"/>
    <w:rsid w:val="004D5C14"/>
    <w:rsid w:val="004D5C4F"/>
    <w:rsid w:val="004D5CBF"/>
    <w:rsid w:val="004D687E"/>
    <w:rsid w:val="004D6907"/>
    <w:rsid w:val="004D6A69"/>
    <w:rsid w:val="004D7613"/>
    <w:rsid w:val="004D77F3"/>
    <w:rsid w:val="004D7936"/>
    <w:rsid w:val="004D7D78"/>
    <w:rsid w:val="004D7E6B"/>
    <w:rsid w:val="004E0502"/>
    <w:rsid w:val="004E087C"/>
    <w:rsid w:val="004E0D67"/>
    <w:rsid w:val="004E0F29"/>
    <w:rsid w:val="004E108A"/>
    <w:rsid w:val="004E10CA"/>
    <w:rsid w:val="004E13FE"/>
    <w:rsid w:val="004E21DA"/>
    <w:rsid w:val="004E2ECD"/>
    <w:rsid w:val="004E340D"/>
    <w:rsid w:val="004E3A67"/>
    <w:rsid w:val="004E3D03"/>
    <w:rsid w:val="004E4117"/>
    <w:rsid w:val="004E4E50"/>
    <w:rsid w:val="004E5376"/>
    <w:rsid w:val="004E54AF"/>
    <w:rsid w:val="004E5606"/>
    <w:rsid w:val="004E67AC"/>
    <w:rsid w:val="004E7185"/>
    <w:rsid w:val="004E7868"/>
    <w:rsid w:val="004F0180"/>
    <w:rsid w:val="004F04B8"/>
    <w:rsid w:val="004F054F"/>
    <w:rsid w:val="004F0960"/>
    <w:rsid w:val="004F0BB2"/>
    <w:rsid w:val="004F0C76"/>
    <w:rsid w:val="004F0F8E"/>
    <w:rsid w:val="004F1563"/>
    <w:rsid w:val="004F195F"/>
    <w:rsid w:val="004F1C6D"/>
    <w:rsid w:val="004F1DDA"/>
    <w:rsid w:val="004F1F87"/>
    <w:rsid w:val="004F2100"/>
    <w:rsid w:val="004F22B1"/>
    <w:rsid w:val="004F2676"/>
    <w:rsid w:val="004F26E2"/>
    <w:rsid w:val="004F3BDD"/>
    <w:rsid w:val="004F4114"/>
    <w:rsid w:val="004F4F5B"/>
    <w:rsid w:val="004F59E1"/>
    <w:rsid w:val="004F5FCC"/>
    <w:rsid w:val="004F61C6"/>
    <w:rsid w:val="004F642E"/>
    <w:rsid w:val="004F687D"/>
    <w:rsid w:val="004F6EFC"/>
    <w:rsid w:val="004F7393"/>
    <w:rsid w:val="004F794C"/>
    <w:rsid w:val="004F79DE"/>
    <w:rsid w:val="004F7E4E"/>
    <w:rsid w:val="005008E5"/>
    <w:rsid w:val="00500A9F"/>
    <w:rsid w:val="00500F50"/>
    <w:rsid w:val="005011F8"/>
    <w:rsid w:val="00501649"/>
    <w:rsid w:val="00501AFD"/>
    <w:rsid w:val="00501B24"/>
    <w:rsid w:val="00502AA2"/>
    <w:rsid w:val="005038AA"/>
    <w:rsid w:val="00503C75"/>
    <w:rsid w:val="00503E9D"/>
    <w:rsid w:val="0050417D"/>
    <w:rsid w:val="00504544"/>
    <w:rsid w:val="00505153"/>
    <w:rsid w:val="00505EC6"/>
    <w:rsid w:val="0050635F"/>
    <w:rsid w:val="0050676D"/>
    <w:rsid w:val="005069E7"/>
    <w:rsid w:val="00506D43"/>
    <w:rsid w:val="00506E41"/>
    <w:rsid w:val="005070EA"/>
    <w:rsid w:val="00507479"/>
    <w:rsid w:val="0050764B"/>
    <w:rsid w:val="0050778B"/>
    <w:rsid w:val="00507FCA"/>
    <w:rsid w:val="0051051D"/>
    <w:rsid w:val="005108AF"/>
    <w:rsid w:val="00510A4E"/>
    <w:rsid w:val="00510AF4"/>
    <w:rsid w:val="00510E57"/>
    <w:rsid w:val="00510F8F"/>
    <w:rsid w:val="00510FF4"/>
    <w:rsid w:val="005110E1"/>
    <w:rsid w:val="005113E8"/>
    <w:rsid w:val="005119B4"/>
    <w:rsid w:val="00511A48"/>
    <w:rsid w:val="0051251E"/>
    <w:rsid w:val="00512B7E"/>
    <w:rsid w:val="00512CA0"/>
    <w:rsid w:val="00513A55"/>
    <w:rsid w:val="00513F87"/>
    <w:rsid w:val="00514134"/>
    <w:rsid w:val="0051451A"/>
    <w:rsid w:val="0051479D"/>
    <w:rsid w:val="005147D6"/>
    <w:rsid w:val="0051480E"/>
    <w:rsid w:val="00514A64"/>
    <w:rsid w:val="00514C7D"/>
    <w:rsid w:val="005154C7"/>
    <w:rsid w:val="00515570"/>
    <w:rsid w:val="00515AD3"/>
    <w:rsid w:val="00515CE5"/>
    <w:rsid w:val="00516337"/>
    <w:rsid w:val="00516A9A"/>
    <w:rsid w:val="00516AA9"/>
    <w:rsid w:val="00516E3D"/>
    <w:rsid w:val="00517133"/>
    <w:rsid w:val="0051723C"/>
    <w:rsid w:val="0051752E"/>
    <w:rsid w:val="00517B5B"/>
    <w:rsid w:val="005200DE"/>
    <w:rsid w:val="0052022B"/>
    <w:rsid w:val="00520689"/>
    <w:rsid w:val="00520C97"/>
    <w:rsid w:val="00520EA1"/>
    <w:rsid w:val="00520EB4"/>
    <w:rsid w:val="0052127F"/>
    <w:rsid w:val="00521F75"/>
    <w:rsid w:val="00522739"/>
    <w:rsid w:val="005229E2"/>
    <w:rsid w:val="005230CC"/>
    <w:rsid w:val="0052341F"/>
    <w:rsid w:val="0052345F"/>
    <w:rsid w:val="005236F1"/>
    <w:rsid w:val="00523B94"/>
    <w:rsid w:val="00523BD1"/>
    <w:rsid w:val="00523C44"/>
    <w:rsid w:val="00523C84"/>
    <w:rsid w:val="00524120"/>
    <w:rsid w:val="0052463F"/>
    <w:rsid w:val="0052469A"/>
    <w:rsid w:val="00524B6B"/>
    <w:rsid w:val="00524B91"/>
    <w:rsid w:val="00525077"/>
    <w:rsid w:val="0052568A"/>
    <w:rsid w:val="005261A3"/>
    <w:rsid w:val="00527481"/>
    <w:rsid w:val="005275CD"/>
    <w:rsid w:val="005275FF"/>
    <w:rsid w:val="005279FF"/>
    <w:rsid w:val="005300F1"/>
    <w:rsid w:val="00530432"/>
    <w:rsid w:val="005304F9"/>
    <w:rsid w:val="00530A49"/>
    <w:rsid w:val="0053145B"/>
    <w:rsid w:val="005317D0"/>
    <w:rsid w:val="00531DDC"/>
    <w:rsid w:val="00531F70"/>
    <w:rsid w:val="00532073"/>
    <w:rsid w:val="0053213C"/>
    <w:rsid w:val="00532437"/>
    <w:rsid w:val="00532A84"/>
    <w:rsid w:val="00532D0D"/>
    <w:rsid w:val="00532E34"/>
    <w:rsid w:val="00533A17"/>
    <w:rsid w:val="005340B1"/>
    <w:rsid w:val="00534312"/>
    <w:rsid w:val="00534328"/>
    <w:rsid w:val="0053437D"/>
    <w:rsid w:val="00535197"/>
    <w:rsid w:val="00535505"/>
    <w:rsid w:val="00535551"/>
    <w:rsid w:val="00535951"/>
    <w:rsid w:val="00535CA8"/>
    <w:rsid w:val="00536B55"/>
    <w:rsid w:val="00536FDD"/>
    <w:rsid w:val="0053716A"/>
    <w:rsid w:val="00537CB8"/>
    <w:rsid w:val="00537EAC"/>
    <w:rsid w:val="005402B5"/>
    <w:rsid w:val="0054040B"/>
    <w:rsid w:val="00540801"/>
    <w:rsid w:val="0054091C"/>
    <w:rsid w:val="00540B59"/>
    <w:rsid w:val="00540D2B"/>
    <w:rsid w:val="00540DF0"/>
    <w:rsid w:val="005414F5"/>
    <w:rsid w:val="005416D1"/>
    <w:rsid w:val="00541ABD"/>
    <w:rsid w:val="00541C39"/>
    <w:rsid w:val="00541F5B"/>
    <w:rsid w:val="00542428"/>
    <w:rsid w:val="005429EC"/>
    <w:rsid w:val="00543118"/>
    <w:rsid w:val="005431C2"/>
    <w:rsid w:val="00543B05"/>
    <w:rsid w:val="0054418A"/>
    <w:rsid w:val="0054429A"/>
    <w:rsid w:val="0054449B"/>
    <w:rsid w:val="00544538"/>
    <w:rsid w:val="00544545"/>
    <w:rsid w:val="005446F1"/>
    <w:rsid w:val="005446F6"/>
    <w:rsid w:val="00545327"/>
    <w:rsid w:val="00545AB5"/>
    <w:rsid w:val="00546176"/>
    <w:rsid w:val="00546553"/>
    <w:rsid w:val="0054674A"/>
    <w:rsid w:val="00546ED8"/>
    <w:rsid w:val="00546F3A"/>
    <w:rsid w:val="00547B36"/>
    <w:rsid w:val="00547BE7"/>
    <w:rsid w:val="00547E7A"/>
    <w:rsid w:val="00547FD2"/>
    <w:rsid w:val="00550302"/>
    <w:rsid w:val="005506F6"/>
    <w:rsid w:val="00551705"/>
    <w:rsid w:val="00551E8A"/>
    <w:rsid w:val="0055243C"/>
    <w:rsid w:val="005532F4"/>
    <w:rsid w:val="005538AB"/>
    <w:rsid w:val="00553CC5"/>
    <w:rsid w:val="00553CE2"/>
    <w:rsid w:val="00553E9F"/>
    <w:rsid w:val="00553F5E"/>
    <w:rsid w:val="00554AAA"/>
    <w:rsid w:val="00554CDA"/>
    <w:rsid w:val="00554E34"/>
    <w:rsid w:val="00555447"/>
    <w:rsid w:val="005556C1"/>
    <w:rsid w:val="00555721"/>
    <w:rsid w:val="005558FB"/>
    <w:rsid w:val="00556170"/>
    <w:rsid w:val="00556503"/>
    <w:rsid w:val="005568AB"/>
    <w:rsid w:val="005570C8"/>
    <w:rsid w:val="00557931"/>
    <w:rsid w:val="00560040"/>
    <w:rsid w:val="0056032A"/>
    <w:rsid w:val="0056101C"/>
    <w:rsid w:val="0056147D"/>
    <w:rsid w:val="00561546"/>
    <w:rsid w:val="005617E6"/>
    <w:rsid w:val="00561B06"/>
    <w:rsid w:val="00561F24"/>
    <w:rsid w:val="0056244B"/>
    <w:rsid w:val="00562F72"/>
    <w:rsid w:val="00563227"/>
    <w:rsid w:val="00563316"/>
    <w:rsid w:val="005637E6"/>
    <w:rsid w:val="00563907"/>
    <w:rsid w:val="00563B9F"/>
    <w:rsid w:val="0056430F"/>
    <w:rsid w:val="005644BF"/>
    <w:rsid w:val="00564824"/>
    <w:rsid w:val="005650B5"/>
    <w:rsid w:val="005653B1"/>
    <w:rsid w:val="005653EB"/>
    <w:rsid w:val="00565D52"/>
    <w:rsid w:val="00565F97"/>
    <w:rsid w:val="005660E0"/>
    <w:rsid w:val="00566662"/>
    <w:rsid w:val="00567616"/>
    <w:rsid w:val="00567705"/>
    <w:rsid w:val="00567A64"/>
    <w:rsid w:val="00570450"/>
    <w:rsid w:val="00570716"/>
    <w:rsid w:val="0057083A"/>
    <w:rsid w:val="00570E5B"/>
    <w:rsid w:val="00571A87"/>
    <w:rsid w:val="00572147"/>
    <w:rsid w:val="0057225F"/>
    <w:rsid w:val="005722B4"/>
    <w:rsid w:val="005722ED"/>
    <w:rsid w:val="0057271F"/>
    <w:rsid w:val="005733B4"/>
    <w:rsid w:val="00573593"/>
    <w:rsid w:val="00573879"/>
    <w:rsid w:val="00573FF4"/>
    <w:rsid w:val="005756F4"/>
    <w:rsid w:val="005758CA"/>
    <w:rsid w:val="00575E40"/>
    <w:rsid w:val="0057617E"/>
    <w:rsid w:val="0057652C"/>
    <w:rsid w:val="005769B5"/>
    <w:rsid w:val="00576A88"/>
    <w:rsid w:val="00576F54"/>
    <w:rsid w:val="00577645"/>
    <w:rsid w:val="00577651"/>
    <w:rsid w:val="00577DE5"/>
    <w:rsid w:val="00580515"/>
    <w:rsid w:val="00580791"/>
    <w:rsid w:val="0058089A"/>
    <w:rsid w:val="005809CF"/>
    <w:rsid w:val="00580AE2"/>
    <w:rsid w:val="00580D90"/>
    <w:rsid w:val="00580DD8"/>
    <w:rsid w:val="0058137F"/>
    <w:rsid w:val="005816D0"/>
    <w:rsid w:val="00581E6F"/>
    <w:rsid w:val="0058213B"/>
    <w:rsid w:val="00582789"/>
    <w:rsid w:val="00582E36"/>
    <w:rsid w:val="005832ED"/>
    <w:rsid w:val="00583415"/>
    <w:rsid w:val="00583456"/>
    <w:rsid w:val="00583472"/>
    <w:rsid w:val="005838F7"/>
    <w:rsid w:val="00583916"/>
    <w:rsid w:val="00584211"/>
    <w:rsid w:val="00584382"/>
    <w:rsid w:val="005844BC"/>
    <w:rsid w:val="00584680"/>
    <w:rsid w:val="005848B7"/>
    <w:rsid w:val="00584FEB"/>
    <w:rsid w:val="0058574D"/>
    <w:rsid w:val="00585761"/>
    <w:rsid w:val="005858D0"/>
    <w:rsid w:val="00585BD6"/>
    <w:rsid w:val="00585CEB"/>
    <w:rsid w:val="00586608"/>
    <w:rsid w:val="0058675A"/>
    <w:rsid w:val="005867EC"/>
    <w:rsid w:val="00586843"/>
    <w:rsid w:val="005869F5"/>
    <w:rsid w:val="00586AE6"/>
    <w:rsid w:val="00586BD1"/>
    <w:rsid w:val="00586C4F"/>
    <w:rsid w:val="00586C6E"/>
    <w:rsid w:val="005872A5"/>
    <w:rsid w:val="00587F6A"/>
    <w:rsid w:val="00587F7B"/>
    <w:rsid w:val="005900A4"/>
    <w:rsid w:val="0059051C"/>
    <w:rsid w:val="0059066E"/>
    <w:rsid w:val="00590A7A"/>
    <w:rsid w:val="00592BBB"/>
    <w:rsid w:val="00592C05"/>
    <w:rsid w:val="00592E87"/>
    <w:rsid w:val="00593072"/>
    <w:rsid w:val="005931E8"/>
    <w:rsid w:val="00593635"/>
    <w:rsid w:val="00593DA1"/>
    <w:rsid w:val="0059408A"/>
    <w:rsid w:val="00594878"/>
    <w:rsid w:val="00594B32"/>
    <w:rsid w:val="00594C4C"/>
    <w:rsid w:val="00595026"/>
    <w:rsid w:val="0059503E"/>
    <w:rsid w:val="005953F3"/>
    <w:rsid w:val="005958FD"/>
    <w:rsid w:val="005959F0"/>
    <w:rsid w:val="0059601B"/>
    <w:rsid w:val="00596194"/>
    <w:rsid w:val="00596674"/>
    <w:rsid w:val="005967B3"/>
    <w:rsid w:val="00596B16"/>
    <w:rsid w:val="00596C9B"/>
    <w:rsid w:val="00596E1E"/>
    <w:rsid w:val="005971D5"/>
    <w:rsid w:val="0059728A"/>
    <w:rsid w:val="00597E4E"/>
    <w:rsid w:val="005A008C"/>
    <w:rsid w:val="005A022C"/>
    <w:rsid w:val="005A03F2"/>
    <w:rsid w:val="005A0409"/>
    <w:rsid w:val="005A05CB"/>
    <w:rsid w:val="005A07B0"/>
    <w:rsid w:val="005A0C05"/>
    <w:rsid w:val="005A1100"/>
    <w:rsid w:val="005A15AF"/>
    <w:rsid w:val="005A16C7"/>
    <w:rsid w:val="005A19AF"/>
    <w:rsid w:val="005A1DE9"/>
    <w:rsid w:val="005A201C"/>
    <w:rsid w:val="005A23FF"/>
    <w:rsid w:val="005A2694"/>
    <w:rsid w:val="005A2909"/>
    <w:rsid w:val="005A2913"/>
    <w:rsid w:val="005A2FCA"/>
    <w:rsid w:val="005A322C"/>
    <w:rsid w:val="005A371A"/>
    <w:rsid w:val="005A3739"/>
    <w:rsid w:val="005A3CA1"/>
    <w:rsid w:val="005A3D59"/>
    <w:rsid w:val="005A3FE0"/>
    <w:rsid w:val="005A4239"/>
    <w:rsid w:val="005A4416"/>
    <w:rsid w:val="005A46A6"/>
    <w:rsid w:val="005A47C7"/>
    <w:rsid w:val="005A51EF"/>
    <w:rsid w:val="005A51F1"/>
    <w:rsid w:val="005A5738"/>
    <w:rsid w:val="005A5B17"/>
    <w:rsid w:val="005A5E6F"/>
    <w:rsid w:val="005A751B"/>
    <w:rsid w:val="005A754C"/>
    <w:rsid w:val="005A7630"/>
    <w:rsid w:val="005A79E6"/>
    <w:rsid w:val="005A7B58"/>
    <w:rsid w:val="005A7CEA"/>
    <w:rsid w:val="005B00D7"/>
    <w:rsid w:val="005B0269"/>
    <w:rsid w:val="005B06F8"/>
    <w:rsid w:val="005B0EB5"/>
    <w:rsid w:val="005B14E5"/>
    <w:rsid w:val="005B1574"/>
    <w:rsid w:val="005B2080"/>
    <w:rsid w:val="005B249D"/>
    <w:rsid w:val="005B29A5"/>
    <w:rsid w:val="005B2FC1"/>
    <w:rsid w:val="005B33EE"/>
    <w:rsid w:val="005B340F"/>
    <w:rsid w:val="005B388A"/>
    <w:rsid w:val="005B3EDA"/>
    <w:rsid w:val="005B5060"/>
    <w:rsid w:val="005B50B3"/>
    <w:rsid w:val="005B55AE"/>
    <w:rsid w:val="005B607A"/>
    <w:rsid w:val="005B69FC"/>
    <w:rsid w:val="005B6EB2"/>
    <w:rsid w:val="005B6F0A"/>
    <w:rsid w:val="005B6F21"/>
    <w:rsid w:val="005B70AA"/>
    <w:rsid w:val="005B7108"/>
    <w:rsid w:val="005B7292"/>
    <w:rsid w:val="005B7403"/>
    <w:rsid w:val="005B7D36"/>
    <w:rsid w:val="005B7DC0"/>
    <w:rsid w:val="005C04A8"/>
    <w:rsid w:val="005C0FA7"/>
    <w:rsid w:val="005C10F2"/>
    <w:rsid w:val="005C14CA"/>
    <w:rsid w:val="005C19BC"/>
    <w:rsid w:val="005C1A3C"/>
    <w:rsid w:val="005C1C5F"/>
    <w:rsid w:val="005C1C8E"/>
    <w:rsid w:val="005C2218"/>
    <w:rsid w:val="005C22AC"/>
    <w:rsid w:val="005C2346"/>
    <w:rsid w:val="005C237F"/>
    <w:rsid w:val="005C2471"/>
    <w:rsid w:val="005C3370"/>
    <w:rsid w:val="005C371F"/>
    <w:rsid w:val="005C39C0"/>
    <w:rsid w:val="005C46E1"/>
    <w:rsid w:val="005C4D17"/>
    <w:rsid w:val="005C5B48"/>
    <w:rsid w:val="005C5EB6"/>
    <w:rsid w:val="005C6059"/>
    <w:rsid w:val="005C76A6"/>
    <w:rsid w:val="005C7793"/>
    <w:rsid w:val="005C77C1"/>
    <w:rsid w:val="005C7D11"/>
    <w:rsid w:val="005D0251"/>
    <w:rsid w:val="005D0690"/>
    <w:rsid w:val="005D0DB9"/>
    <w:rsid w:val="005D1063"/>
    <w:rsid w:val="005D16CE"/>
    <w:rsid w:val="005D1927"/>
    <w:rsid w:val="005D1CEA"/>
    <w:rsid w:val="005D1DB6"/>
    <w:rsid w:val="005D2281"/>
    <w:rsid w:val="005D29E5"/>
    <w:rsid w:val="005D2E2A"/>
    <w:rsid w:val="005D33B6"/>
    <w:rsid w:val="005D3485"/>
    <w:rsid w:val="005D411C"/>
    <w:rsid w:val="005D454E"/>
    <w:rsid w:val="005D582F"/>
    <w:rsid w:val="005D598E"/>
    <w:rsid w:val="005D5B5D"/>
    <w:rsid w:val="005D65CE"/>
    <w:rsid w:val="005D65E0"/>
    <w:rsid w:val="005D6688"/>
    <w:rsid w:val="005D66CB"/>
    <w:rsid w:val="005D72D7"/>
    <w:rsid w:val="005D7691"/>
    <w:rsid w:val="005D77C8"/>
    <w:rsid w:val="005D7F10"/>
    <w:rsid w:val="005E0594"/>
    <w:rsid w:val="005E05D5"/>
    <w:rsid w:val="005E08DA"/>
    <w:rsid w:val="005E0DFB"/>
    <w:rsid w:val="005E0ED0"/>
    <w:rsid w:val="005E1239"/>
    <w:rsid w:val="005E19C5"/>
    <w:rsid w:val="005E1CEA"/>
    <w:rsid w:val="005E1D0F"/>
    <w:rsid w:val="005E1DBD"/>
    <w:rsid w:val="005E1F1B"/>
    <w:rsid w:val="005E1F2D"/>
    <w:rsid w:val="005E1F5F"/>
    <w:rsid w:val="005E21EE"/>
    <w:rsid w:val="005E23F9"/>
    <w:rsid w:val="005E2648"/>
    <w:rsid w:val="005E270E"/>
    <w:rsid w:val="005E2779"/>
    <w:rsid w:val="005E279F"/>
    <w:rsid w:val="005E29B8"/>
    <w:rsid w:val="005E2DE2"/>
    <w:rsid w:val="005E2E6D"/>
    <w:rsid w:val="005E328B"/>
    <w:rsid w:val="005E3778"/>
    <w:rsid w:val="005E3F74"/>
    <w:rsid w:val="005E4035"/>
    <w:rsid w:val="005E40B0"/>
    <w:rsid w:val="005E41D8"/>
    <w:rsid w:val="005E4261"/>
    <w:rsid w:val="005E439E"/>
    <w:rsid w:val="005E4D4F"/>
    <w:rsid w:val="005E5335"/>
    <w:rsid w:val="005E53E6"/>
    <w:rsid w:val="005E5A73"/>
    <w:rsid w:val="005E5BF7"/>
    <w:rsid w:val="005E5D06"/>
    <w:rsid w:val="005E5D5C"/>
    <w:rsid w:val="005E6859"/>
    <w:rsid w:val="005E6C9C"/>
    <w:rsid w:val="005E7327"/>
    <w:rsid w:val="005F079B"/>
    <w:rsid w:val="005F1802"/>
    <w:rsid w:val="005F1DE2"/>
    <w:rsid w:val="005F20C2"/>
    <w:rsid w:val="005F25D7"/>
    <w:rsid w:val="005F2715"/>
    <w:rsid w:val="005F2B62"/>
    <w:rsid w:val="005F2EAF"/>
    <w:rsid w:val="005F2F28"/>
    <w:rsid w:val="005F3D72"/>
    <w:rsid w:val="005F450C"/>
    <w:rsid w:val="005F4883"/>
    <w:rsid w:val="005F4A21"/>
    <w:rsid w:val="005F541E"/>
    <w:rsid w:val="005F59BA"/>
    <w:rsid w:val="005F5C07"/>
    <w:rsid w:val="005F60D4"/>
    <w:rsid w:val="005F66B0"/>
    <w:rsid w:val="005F674F"/>
    <w:rsid w:val="005F690D"/>
    <w:rsid w:val="005F6D78"/>
    <w:rsid w:val="005F73B0"/>
    <w:rsid w:val="005F73EE"/>
    <w:rsid w:val="005F75E1"/>
    <w:rsid w:val="005F7759"/>
    <w:rsid w:val="005F78AB"/>
    <w:rsid w:val="005F7D91"/>
    <w:rsid w:val="005F7DBA"/>
    <w:rsid w:val="005F7F07"/>
    <w:rsid w:val="005F7FDE"/>
    <w:rsid w:val="00600894"/>
    <w:rsid w:val="00600E6F"/>
    <w:rsid w:val="006010B0"/>
    <w:rsid w:val="00601CFA"/>
    <w:rsid w:val="00601EE7"/>
    <w:rsid w:val="0060315C"/>
    <w:rsid w:val="006032A5"/>
    <w:rsid w:val="00603979"/>
    <w:rsid w:val="006040E8"/>
    <w:rsid w:val="00604CA6"/>
    <w:rsid w:val="00604FCA"/>
    <w:rsid w:val="0060513B"/>
    <w:rsid w:val="0060598A"/>
    <w:rsid w:val="00605C10"/>
    <w:rsid w:val="006061A9"/>
    <w:rsid w:val="0060660B"/>
    <w:rsid w:val="00606936"/>
    <w:rsid w:val="00606ABA"/>
    <w:rsid w:val="00606B31"/>
    <w:rsid w:val="00606E0A"/>
    <w:rsid w:val="00606E23"/>
    <w:rsid w:val="0060768E"/>
    <w:rsid w:val="00610195"/>
    <w:rsid w:val="006103FA"/>
    <w:rsid w:val="0061109B"/>
    <w:rsid w:val="006111F3"/>
    <w:rsid w:val="00611203"/>
    <w:rsid w:val="00611357"/>
    <w:rsid w:val="00611516"/>
    <w:rsid w:val="006117B1"/>
    <w:rsid w:val="00611C16"/>
    <w:rsid w:val="00612135"/>
    <w:rsid w:val="00612899"/>
    <w:rsid w:val="00612E6C"/>
    <w:rsid w:val="00612E70"/>
    <w:rsid w:val="0061332B"/>
    <w:rsid w:val="0061334E"/>
    <w:rsid w:val="00613B4A"/>
    <w:rsid w:val="00614798"/>
    <w:rsid w:val="00614839"/>
    <w:rsid w:val="00614CE1"/>
    <w:rsid w:val="00614CE4"/>
    <w:rsid w:val="006151F2"/>
    <w:rsid w:val="006152D8"/>
    <w:rsid w:val="006156A7"/>
    <w:rsid w:val="00615CB7"/>
    <w:rsid w:val="00615EF2"/>
    <w:rsid w:val="006161AF"/>
    <w:rsid w:val="00617003"/>
    <w:rsid w:val="006172D1"/>
    <w:rsid w:val="006173D7"/>
    <w:rsid w:val="00617999"/>
    <w:rsid w:val="00617F3E"/>
    <w:rsid w:val="00617FA7"/>
    <w:rsid w:val="0062017B"/>
    <w:rsid w:val="00620784"/>
    <w:rsid w:val="00620DD6"/>
    <w:rsid w:val="006210F3"/>
    <w:rsid w:val="006212AB"/>
    <w:rsid w:val="0062197B"/>
    <w:rsid w:val="00621C29"/>
    <w:rsid w:val="00621ED3"/>
    <w:rsid w:val="00621FAD"/>
    <w:rsid w:val="00622589"/>
    <w:rsid w:val="006225B2"/>
    <w:rsid w:val="00622C25"/>
    <w:rsid w:val="00622D4D"/>
    <w:rsid w:val="00622F9A"/>
    <w:rsid w:val="006232B4"/>
    <w:rsid w:val="00623FFF"/>
    <w:rsid w:val="0062487B"/>
    <w:rsid w:val="006259E5"/>
    <w:rsid w:val="00625A4A"/>
    <w:rsid w:val="00626517"/>
    <w:rsid w:val="00626613"/>
    <w:rsid w:val="006266A2"/>
    <w:rsid w:val="00626CDF"/>
    <w:rsid w:val="00627A25"/>
    <w:rsid w:val="006303B7"/>
    <w:rsid w:val="00630538"/>
    <w:rsid w:val="00630AD2"/>
    <w:rsid w:val="00630EDD"/>
    <w:rsid w:val="0063137E"/>
    <w:rsid w:val="00631F0C"/>
    <w:rsid w:val="0063225D"/>
    <w:rsid w:val="0063273F"/>
    <w:rsid w:val="0063295B"/>
    <w:rsid w:val="00632E47"/>
    <w:rsid w:val="00633223"/>
    <w:rsid w:val="0063345A"/>
    <w:rsid w:val="006337D5"/>
    <w:rsid w:val="006338C2"/>
    <w:rsid w:val="00633902"/>
    <w:rsid w:val="006339C7"/>
    <w:rsid w:val="00633E27"/>
    <w:rsid w:val="00633E5B"/>
    <w:rsid w:val="006341AB"/>
    <w:rsid w:val="006344DB"/>
    <w:rsid w:val="006345A5"/>
    <w:rsid w:val="00634815"/>
    <w:rsid w:val="00634902"/>
    <w:rsid w:val="006349CD"/>
    <w:rsid w:val="006349F5"/>
    <w:rsid w:val="00634C8E"/>
    <w:rsid w:val="00634D1E"/>
    <w:rsid w:val="006350AB"/>
    <w:rsid w:val="006352A0"/>
    <w:rsid w:val="00636170"/>
    <w:rsid w:val="006363F1"/>
    <w:rsid w:val="006364A8"/>
    <w:rsid w:val="00636858"/>
    <w:rsid w:val="00636AA9"/>
    <w:rsid w:val="006372E7"/>
    <w:rsid w:val="00637681"/>
    <w:rsid w:val="0063782A"/>
    <w:rsid w:val="00637C14"/>
    <w:rsid w:val="006400CE"/>
    <w:rsid w:val="00640160"/>
    <w:rsid w:val="00640177"/>
    <w:rsid w:val="006405D1"/>
    <w:rsid w:val="006407E5"/>
    <w:rsid w:val="00640BF7"/>
    <w:rsid w:val="00640D42"/>
    <w:rsid w:val="0064136F"/>
    <w:rsid w:val="0064276E"/>
    <w:rsid w:val="00642B22"/>
    <w:rsid w:val="00642C8B"/>
    <w:rsid w:val="0064317E"/>
    <w:rsid w:val="0064328F"/>
    <w:rsid w:val="00643D3E"/>
    <w:rsid w:val="0064406E"/>
    <w:rsid w:val="00644095"/>
    <w:rsid w:val="00644117"/>
    <w:rsid w:val="0064420C"/>
    <w:rsid w:val="00644D51"/>
    <w:rsid w:val="00645035"/>
    <w:rsid w:val="0064535B"/>
    <w:rsid w:val="00645C3A"/>
    <w:rsid w:val="00645E42"/>
    <w:rsid w:val="006460F2"/>
    <w:rsid w:val="0064620E"/>
    <w:rsid w:val="00646770"/>
    <w:rsid w:val="00646DAF"/>
    <w:rsid w:val="00646F1A"/>
    <w:rsid w:val="00647AD7"/>
    <w:rsid w:val="00650059"/>
    <w:rsid w:val="00650602"/>
    <w:rsid w:val="00650B6B"/>
    <w:rsid w:val="00650CEB"/>
    <w:rsid w:val="006510ED"/>
    <w:rsid w:val="00651C16"/>
    <w:rsid w:val="00651C2E"/>
    <w:rsid w:val="00652046"/>
    <w:rsid w:val="00652086"/>
    <w:rsid w:val="0065241C"/>
    <w:rsid w:val="00652505"/>
    <w:rsid w:val="00652544"/>
    <w:rsid w:val="00652858"/>
    <w:rsid w:val="006528A9"/>
    <w:rsid w:val="00652D14"/>
    <w:rsid w:val="00653A3E"/>
    <w:rsid w:val="00653F79"/>
    <w:rsid w:val="00654024"/>
    <w:rsid w:val="00654063"/>
    <w:rsid w:val="006549EE"/>
    <w:rsid w:val="00654DD3"/>
    <w:rsid w:val="00654E01"/>
    <w:rsid w:val="00655081"/>
    <w:rsid w:val="00655267"/>
    <w:rsid w:val="0065559A"/>
    <w:rsid w:val="00655781"/>
    <w:rsid w:val="0065587D"/>
    <w:rsid w:val="00655DE1"/>
    <w:rsid w:val="00655F51"/>
    <w:rsid w:val="00656108"/>
    <w:rsid w:val="00656271"/>
    <w:rsid w:val="006565B3"/>
    <w:rsid w:val="00656E25"/>
    <w:rsid w:val="00657236"/>
    <w:rsid w:val="006574AC"/>
    <w:rsid w:val="006576CA"/>
    <w:rsid w:val="0066174E"/>
    <w:rsid w:val="0066189B"/>
    <w:rsid w:val="00661D99"/>
    <w:rsid w:val="00661E06"/>
    <w:rsid w:val="00662785"/>
    <w:rsid w:val="00662A10"/>
    <w:rsid w:val="00662C6B"/>
    <w:rsid w:val="00662D3D"/>
    <w:rsid w:val="006638AA"/>
    <w:rsid w:val="00663C3F"/>
    <w:rsid w:val="00664030"/>
    <w:rsid w:val="006640F5"/>
    <w:rsid w:val="0066481A"/>
    <w:rsid w:val="0066481C"/>
    <w:rsid w:val="00664BCE"/>
    <w:rsid w:val="00664C4E"/>
    <w:rsid w:val="00664CC6"/>
    <w:rsid w:val="00665138"/>
    <w:rsid w:val="0066514E"/>
    <w:rsid w:val="006653D2"/>
    <w:rsid w:val="006654A3"/>
    <w:rsid w:val="00665A75"/>
    <w:rsid w:val="00666349"/>
    <w:rsid w:val="00666543"/>
    <w:rsid w:val="00666A16"/>
    <w:rsid w:val="00666C91"/>
    <w:rsid w:val="00666EB9"/>
    <w:rsid w:val="00667754"/>
    <w:rsid w:val="00667B7A"/>
    <w:rsid w:val="00667E21"/>
    <w:rsid w:val="006704FB"/>
    <w:rsid w:val="0067107D"/>
    <w:rsid w:val="006712C2"/>
    <w:rsid w:val="00671AE3"/>
    <w:rsid w:val="00671E60"/>
    <w:rsid w:val="0067202A"/>
    <w:rsid w:val="0067250B"/>
    <w:rsid w:val="00672861"/>
    <w:rsid w:val="00672AD8"/>
    <w:rsid w:val="0067345D"/>
    <w:rsid w:val="006734D4"/>
    <w:rsid w:val="006734E8"/>
    <w:rsid w:val="0067351A"/>
    <w:rsid w:val="006737B3"/>
    <w:rsid w:val="00673892"/>
    <w:rsid w:val="006738B1"/>
    <w:rsid w:val="00673CB7"/>
    <w:rsid w:val="00673CFE"/>
    <w:rsid w:val="00673EA9"/>
    <w:rsid w:val="00673F72"/>
    <w:rsid w:val="006740CC"/>
    <w:rsid w:val="00674131"/>
    <w:rsid w:val="00674562"/>
    <w:rsid w:val="00674826"/>
    <w:rsid w:val="006748C3"/>
    <w:rsid w:val="00674AA4"/>
    <w:rsid w:val="006753EC"/>
    <w:rsid w:val="006754FA"/>
    <w:rsid w:val="0067566F"/>
    <w:rsid w:val="00675762"/>
    <w:rsid w:val="00675910"/>
    <w:rsid w:val="00675996"/>
    <w:rsid w:val="00675A32"/>
    <w:rsid w:val="00676242"/>
    <w:rsid w:val="00676498"/>
    <w:rsid w:val="00676518"/>
    <w:rsid w:val="0067662A"/>
    <w:rsid w:val="006766E6"/>
    <w:rsid w:val="00676F92"/>
    <w:rsid w:val="006777FC"/>
    <w:rsid w:val="00677A44"/>
    <w:rsid w:val="00677B68"/>
    <w:rsid w:val="00677B9C"/>
    <w:rsid w:val="00677C28"/>
    <w:rsid w:val="00677CAE"/>
    <w:rsid w:val="00677DD5"/>
    <w:rsid w:val="00677F4A"/>
    <w:rsid w:val="00677F4E"/>
    <w:rsid w:val="00677F98"/>
    <w:rsid w:val="00680161"/>
    <w:rsid w:val="00680441"/>
    <w:rsid w:val="006806BC"/>
    <w:rsid w:val="00680B85"/>
    <w:rsid w:val="006817DE"/>
    <w:rsid w:val="00681859"/>
    <w:rsid w:val="00681C3A"/>
    <w:rsid w:val="00681C3D"/>
    <w:rsid w:val="00682732"/>
    <w:rsid w:val="00682B50"/>
    <w:rsid w:val="00682B69"/>
    <w:rsid w:val="00682DA5"/>
    <w:rsid w:val="00683133"/>
    <w:rsid w:val="00683540"/>
    <w:rsid w:val="00683A35"/>
    <w:rsid w:val="00683D66"/>
    <w:rsid w:val="00683DD8"/>
    <w:rsid w:val="00683F03"/>
    <w:rsid w:val="0068403A"/>
    <w:rsid w:val="00684AA1"/>
    <w:rsid w:val="00684CA7"/>
    <w:rsid w:val="00684FEC"/>
    <w:rsid w:val="006858EE"/>
    <w:rsid w:val="00685AF7"/>
    <w:rsid w:val="00685EAF"/>
    <w:rsid w:val="006860FB"/>
    <w:rsid w:val="00686522"/>
    <w:rsid w:val="0068666C"/>
    <w:rsid w:val="00687346"/>
    <w:rsid w:val="0068747F"/>
    <w:rsid w:val="00687513"/>
    <w:rsid w:val="006875A7"/>
    <w:rsid w:val="00687670"/>
    <w:rsid w:val="006876E5"/>
    <w:rsid w:val="00687DD4"/>
    <w:rsid w:val="006904E2"/>
    <w:rsid w:val="006905B2"/>
    <w:rsid w:val="00690838"/>
    <w:rsid w:val="00691247"/>
    <w:rsid w:val="00692101"/>
    <w:rsid w:val="00692199"/>
    <w:rsid w:val="0069225E"/>
    <w:rsid w:val="00692496"/>
    <w:rsid w:val="0069288E"/>
    <w:rsid w:val="00692C82"/>
    <w:rsid w:val="006934A8"/>
    <w:rsid w:val="00693588"/>
    <w:rsid w:val="006939E8"/>
    <w:rsid w:val="00693A82"/>
    <w:rsid w:val="00693C09"/>
    <w:rsid w:val="00693D67"/>
    <w:rsid w:val="006946C8"/>
    <w:rsid w:val="0069485A"/>
    <w:rsid w:val="00695118"/>
    <w:rsid w:val="00695F2C"/>
    <w:rsid w:val="00696581"/>
    <w:rsid w:val="0069675F"/>
    <w:rsid w:val="00696FFD"/>
    <w:rsid w:val="006972DB"/>
    <w:rsid w:val="00697A74"/>
    <w:rsid w:val="006A054A"/>
    <w:rsid w:val="006A07B8"/>
    <w:rsid w:val="006A1477"/>
    <w:rsid w:val="006A1A6D"/>
    <w:rsid w:val="006A1D3E"/>
    <w:rsid w:val="006A2124"/>
    <w:rsid w:val="006A22A1"/>
    <w:rsid w:val="006A32FE"/>
    <w:rsid w:val="006A3580"/>
    <w:rsid w:val="006A3708"/>
    <w:rsid w:val="006A3975"/>
    <w:rsid w:val="006A4EAC"/>
    <w:rsid w:val="006A50D2"/>
    <w:rsid w:val="006A5480"/>
    <w:rsid w:val="006A5667"/>
    <w:rsid w:val="006A5D8D"/>
    <w:rsid w:val="006A61B0"/>
    <w:rsid w:val="006A61FD"/>
    <w:rsid w:val="006A63F1"/>
    <w:rsid w:val="006A6859"/>
    <w:rsid w:val="006A6870"/>
    <w:rsid w:val="006A6893"/>
    <w:rsid w:val="006A6CCD"/>
    <w:rsid w:val="006A72F0"/>
    <w:rsid w:val="006A7428"/>
    <w:rsid w:val="006A749D"/>
    <w:rsid w:val="006A7AE3"/>
    <w:rsid w:val="006A7D72"/>
    <w:rsid w:val="006B0085"/>
    <w:rsid w:val="006B0134"/>
    <w:rsid w:val="006B0183"/>
    <w:rsid w:val="006B04DD"/>
    <w:rsid w:val="006B0B7E"/>
    <w:rsid w:val="006B110B"/>
    <w:rsid w:val="006B2130"/>
    <w:rsid w:val="006B2A02"/>
    <w:rsid w:val="006B2A84"/>
    <w:rsid w:val="006B2F32"/>
    <w:rsid w:val="006B3450"/>
    <w:rsid w:val="006B3571"/>
    <w:rsid w:val="006B3A07"/>
    <w:rsid w:val="006B3ACD"/>
    <w:rsid w:val="006B3DF5"/>
    <w:rsid w:val="006B3F7D"/>
    <w:rsid w:val="006B466C"/>
    <w:rsid w:val="006B4B0E"/>
    <w:rsid w:val="006B551E"/>
    <w:rsid w:val="006B5711"/>
    <w:rsid w:val="006B5FF0"/>
    <w:rsid w:val="006B6335"/>
    <w:rsid w:val="006B6FE0"/>
    <w:rsid w:val="006B79E4"/>
    <w:rsid w:val="006B7A3A"/>
    <w:rsid w:val="006B7DFE"/>
    <w:rsid w:val="006C03C5"/>
    <w:rsid w:val="006C0B82"/>
    <w:rsid w:val="006C0E7D"/>
    <w:rsid w:val="006C102E"/>
    <w:rsid w:val="006C1076"/>
    <w:rsid w:val="006C167A"/>
    <w:rsid w:val="006C16C9"/>
    <w:rsid w:val="006C1FD6"/>
    <w:rsid w:val="006C205B"/>
    <w:rsid w:val="006C2874"/>
    <w:rsid w:val="006C2DAB"/>
    <w:rsid w:val="006C30AD"/>
    <w:rsid w:val="006C331D"/>
    <w:rsid w:val="006C384B"/>
    <w:rsid w:val="006C3852"/>
    <w:rsid w:val="006C3899"/>
    <w:rsid w:val="006C3F8F"/>
    <w:rsid w:val="006C42CF"/>
    <w:rsid w:val="006C46F7"/>
    <w:rsid w:val="006C4D0F"/>
    <w:rsid w:val="006C4E36"/>
    <w:rsid w:val="006C4F25"/>
    <w:rsid w:val="006C4F99"/>
    <w:rsid w:val="006C51C1"/>
    <w:rsid w:val="006C5B05"/>
    <w:rsid w:val="006C5C3C"/>
    <w:rsid w:val="006C6439"/>
    <w:rsid w:val="006C6B9B"/>
    <w:rsid w:val="006C77ED"/>
    <w:rsid w:val="006C7E85"/>
    <w:rsid w:val="006D0259"/>
    <w:rsid w:val="006D0B06"/>
    <w:rsid w:val="006D0CF6"/>
    <w:rsid w:val="006D0E28"/>
    <w:rsid w:val="006D0F0E"/>
    <w:rsid w:val="006D120A"/>
    <w:rsid w:val="006D1371"/>
    <w:rsid w:val="006D15B6"/>
    <w:rsid w:val="006D1B79"/>
    <w:rsid w:val="006D2245"/>
    <w:rsid w:val="006D2615"/>
    <w:rsid w:val="006D2899"/>
    <w:rsid w:val="006D2D1D"/>
    <w:rsid w:val="006D358A"/>
    <w:rsid w:val="006D36B4"/>
    <w:rsid w:val="006D3705"/>
    <w:rsid w:val="006D3FC6"/>
    <w:rsid w:val="006D42F4"/>
    <w:rsid w:val="006D4A56"/>
    <w:rsid w:val="006D500A"/>
    <w:rsid w:val="006D5273"/>
    <w:rsid w:val="006D58A8"/>
    <w:rsid w:val="006D5A3E"/>
    <w:rsid w:val="006D5D16"/>
    <w:rsid w:val="006D631C"/>
    <w:rsid w:val="006D63E0"/>
    <w:rsid w:val="006D6435"/>
    <w:rsid w:val="006D6499"/>
    <w:rsid w:val="006D65E6"/>
    <w:rsid w:val="006D6685"/>
    <w:rsid w:val="006D6919"/>
    <w:rsid w:val="006D6E29"/>
    <w:rsid w:val="006D71A4"/>
    <w:rsid w:val="006D78EC"/>
    <w:rsid w:val="006D7B65"/>
    <w:rsid w:val="006D7BC6"/>
    <w:rsid w:val="006E0422"/>
    <w:rsid w:val="006E0D82"/>
    <w:rsid w:val="006E14B8"/>
    <w:rsid w:val="006E1985"/>
    <w:rsid w:val="006E1CA8"/>
    <w:rsid w:val="006E25DC"/>
    <w:rsid w:val="006E2B75"/>
    <w:rsid w:val="006E360D"/>
    <w:rsid w:val="006E3915"/>
    <w:rsid w:val="006E3D8F"/>
    <w:rsid w:val="006E44CF"/>
    <w:rsid w:val="006E4641"/>
    <w:rsid w:val="006E486B"/>
    <w:rsid w:val="006E4AD5"/>
    <w:rsid w:val="006E4D44"/>
    <w:rsid w:val="006E4D64"/>
    <w:rsid w:val="006E52C0"/>
    <w:rsid w:val="006E547D"/>
    <w:rsid w:val="006E6205"/>
    <w:rsid w:val="006E6C4B"/>
    <w:rsid w:val="006E6C7F"/>
    <w:rsid w:val="006E6D2F"/>
    <w:rsid w:val="006E7776"/>
    <w:rsid w:val="006E788D"/>
    <w:rsid w:val="006E7BE2"/>
    <w:rsid w:val="006E7CA2"/>
    <w:rsid w:val="006F077E"/>
    <w:rsid w:val="006F081F"/>
    <w:rsid w:val="006F0A9D"/>
    <w:rsid w:val="006F0B4D"/>
    <w:rsid w:val="006F0F2F"/>
    <w:rsid w:val="006F1392"/>
    <w:rsid w:val="006F1644"/>
    <w:rsid w:val="006F17BF"/>
    <w:rsid w:val="006F1987"/>
    <w:rsid w:val="006F1C81"/>
    <w:rsid w:val="006F2754"/>
    <w:rsid w:val="006F2797"/>
    <w:rsid w:val="006F2810"/>
    <w:rsid w:val="006F31DB"/>
    <w:rsid w:val="006F349B"/>
    <w:rsid w:val="006F3B6E"/>
    <w:rsid w:val="006F4398"/>
    <w:rsid w:val="006F495F"/>
    <w:rsid w:val="006F4C81"/>
    <w:rsid w:val="006F4DF6"/>
    <w:rsid w:val="006F4EED"/>
    <w:rsid w:val="006F50D6"/>
    <w:rsid w:val="006F570F"/>
    <w:rsid w:val="006F5921"/>
    <w:rsid w:val="006F5CA4"/>
    <w:rsid w:val="006F7328"/>
    <w:rsid w:val="006F75DC"/>
    <w:rsid w:val="006F783B"/>
    <w:rsid w:val="00700997"/>
    <w:rsid w:val="00700BC5"/>
    <w:rsid w:val="00700EB5"/>
    <w:rsid w:val="0070100C"/>
    <w:rsid w:val="00701927"/>
    <w:rsid w:val="00701C12"/>
    <w:rsid w:val="00701F6D"/>
    <w:rsid w:val="00702126"/>
    <w:rsid w:val="007023BD"/>
    <w:rsid w:val="00702999"/>
    <w:rsid w:val="00702A37"/>
    <w:rsid w:val="00703BDB"/>
    <w:rsid w:val="00703E74"/>
    <w:rsid w:val="00703F10"/>
    <w:rsid w:val="0070409E"/>
    <w:rsid w:val="00704281"/>
    <w:rsid w:val="00705599"/>
    <w:rsid w:val="007055B3"/>
    <w:rsid w:val="007058AF"/>
    <w:rsid w:val="007058F0"/>
    <w:rsid w:val="00705B99"/>
    <w:rsid w:val="0070690E"/>
    <w:rsid w:val="00706913"/>
    <w:rsid w:val="00706DE8"/>
    <w:rsid w:val="007070C5"/>
    <w:rsid w:val="00707195"/>
    <w:rsid w:val="00707538"/>
    <w:rsid w:val="00710146"/>
    <w:rsid w:val="00710333"/>
    <w:rsid w:val="00710574"/>
    <w:rsid w:val="007105BC"/>
    <w:rsid w:val="0071078B"/>
    <w:rsid w:val="00710B69"/>
    <w:rsid w:val="00711216"/>
    <w:rsid w:val="0071193F"/>
    <w:rsid w:val="00712F00"/>
    <w:rsid w:val="0071327E"/>
    <w:rsid w:val="00713301"/>
    <w:rsid w:val="00713321"/>
    <w:rsid w:val="00713463"/>
    <w:rsid w:val="00713C87"/>
    <w:rsid w:val="0071419B"/>
    <w:rsid w:val="00714E06"/>
    <w:rsid w:val="007154B2"/>
    <w:rsid w:val="0071588E"/>
    <w:rsid w:val="00715C70"/>
    <w:rsid w:val="00715EA9"/>
    <w:rsid w:val="00715FFA"/>
    <w:rsid w:val="0071619B"/>
    <w:rsid w:val="0071625A"/>
    <w:rsid w:val="007165D1"/>
    <w:rsid w:val="00716BD5"/>
    <w:rsid w:val="007179A0"/>
    <w:rsid w:val="00717D4B"/>
    <w:rsid w:val="00717E1A"/>
    <w:rsid w:val="00720880"/>
    <w:rsid w:val="00720DEF"/>
    <w:rsid w:val="00721012"/>
    <w:rsid w:val="00721390"/>
    <w:rsid w:val="0072156A"/>
    <w:rsid w:val="00721DE3"/>
    <w:rsid w:val="0072224F"/>
    <w:rsid w:val="0072249E"/>
    <w:rsid w:val="00723177"/>
    <w:rsid w:val="00723DB8"/>
    <w:rsid w:val="00724087"/>
    <w:rsid w:val="00724C95"/>
    <w:rsid w:val="00724DC1"/>
    <w:rsid w:val="00724E6F"/>
    <w:rsid w:val="0072522A"/>
    <w:rsid w:val="007255B5"/>
    <w:rsid w:val="00725DF9"/>
    <w:rsid w:val="007261A5"/>
    <w:rsid w:val="00726873"/>
    <w:rsid w:val="00726B4D"/>
    <w:rsid w:val="00726E7F"/>
    <w:rsid w:val="007271A8"/>
    <w:rsid w:val="007271D1"/>
    <w:rsid w:val="00727537"/>
    <w:rsid w:val="00727759"/>
    <w:rsid w:val="007279AB"/>
    <w:rsid w:val="00727B67"/>
    <w:rsid w:val="0073029A"/>
    <w:rsid w:val="00730868"/>
    <w:rsid w:val="0073130B"/>
    <w:rsid w:val="007319CF"/>
    <w:rsid w:val="00731B8A"/>
    <w:rsid w:val="0073291B"/>
    <w:rsid w:val="007329F8"/>
    <w:rsid w:val="00732B91"/>
    <w:rsid w:val="007330B7"/>
    <w:rsid w:val="00733AF1"/>
    <w:rsid w:val="00734BB2"/>
    <w:rsid w:val="00734D3B"/>
    <w:rsid w:val="00734D70"/>
    <w:rsid w:val="007350FC"/>
    <w:rsid w:val="007351F7"/>
    <w:rsid w:val="00735521"/>
    <w:rsid w:val="00735953"/>
    <w:rsid w:val="00735CD6"/>
    <w:rsid w:val="00736655"/>
    <w:rsid w:val="00736CFA"/>
    <w:rsid w:val="00736DE9"/>
    <w:rsid w:val="007376EE"/>
    <w:rsid w:val="00737926"/>
    <w:rsid w:val="00740991"/>
    <w:rsid w:val="007409C8"/>
    <w:rsid w:val="00740BD3"/>
    <w:rsid w:val="0074114B"/>
    <w:rsid w:val="00741624"/>
    <w:rsid w:val="00741A16"/>
    <w:rsid w:val="00741D84"/>
    <w:rsid w:val="00741ED1"/>
    <w:rsid w:val="0074208A"/>
    <w:rsid w:val="00742531"/>
    <w:rsid w:val="007427C9"/>
    <w:rsid w:val="007428D4"/>
    <w:rsid w:val="00742986"/>
    <w:rsid w:val="00742CE9"/>
    <w:rsid w:val="00742E77"/>
    <w:rsid w:val="00743454"/>
    <w:rsid w:val="0074386E"/>
    <w:rsid w:val="007438FB"/>
    <w:rsid w:val="00743CCA"/>
    <w:rsid w:val="00744015"/>
    <w:rsid w:val="00744699"/>
    <w:rsid w:val="00744AF1"/>
    <w:rsid w:val="00744FDF"/>
    <w:rsid w:val="0074505E"/>
    <w:rsid w:val="007456B6"/>
    <w:rsid w:val="007465A1"/>
    <w:rsid w:val="00746649"/>
    <w:rsid w:val="00746F29"/>
    <w:rsid w:val="0074772D"/>
    <w:rsid w:val="00747A4D"/>
    <w:rsid w:val="00750056"/>
    <w:rsid w:val="0075069D"/>
    <w:rsid w:val="00750E32"/>
    <w:rsid w:val="00750F98"/>
    <w:rsid w:val="00750FA9"/>
    <w:rsid w:val="007519E4"/>
    <w:rsid w:val="00751C93"/>
    <w:rsid w:val="007525E8"/>
    <w:rsid w:val="00752716"/>
    <w:rsid w:val="00752C4C"/>
    <w:rsid w:val="00752DF5"/>
    <w:rsid w:val="0075321E"/>
    <w:rsid w:val="007537D6"/>
    <w:rsid w:val="0075383D"/>
    <w:rsid w:val="00753892"/>
    <w:rsid w:val="007539A8"/>
    <w:rsid w:val="00753F08"/>
    <w:rsid w:val="007543F0"/>
    <w:rsid w:val="00754808"/>
    <w:rsid w:val="00755FD7"/>
    <w:rsid w:val="00756121"/>
    <w:rsid w:val="0075618B"/>
    <w:rsid w:val="007562C9"/>
    <w:rsid w:val="0075641E"/>
    <w:rsid w:val="0075662E"/>
    <w:rsid w:val="00756857"/>
    <w:rsid w:val="00756AD4"/>
    <w:rsid w:val="00756DD3"/>
    <w:rsid w:val="00757024"/>
    <w:rsid w:val="0075728F"/>
    <w:rsid w:val="007572A4"/>
    <w:rsid w:val="007575C0"/>
    <w:rsid w:val="007579AF"/>
    <w:rsid w:val="00760C7A"/>
    <w:rsid w:val="007615D5"/>
    <w:rsid w:val="0076171E"/>
    <w:rsid w:val="007620A6"/>
    <w:rsid w:val="007627F1"/>
    <w:rsid w:val="00762CA5"/>
    <w:rsid w:val="00762E6F"/>
    <w:rsid w:val="00763254"/>
    <w:rsid w:val="007632BB"/>
    <w:rsid w:val="00763708"/>
    <w:rsid w:val="00764580"/>
    <w:rsid w:val="00765743"/>
    <w:rsid w:val="00765C61"/>
    <w:rsid w:val="00765EB3"/>
    <w:rsid w:val="00766337"/>
    <w:rsid w:val="007663E5"/>
    <w:rsid w:val="007675A3"/>
    <w:rsid w:val="00767790"/>
    <w:rsid w:val="00767B84"/>
    <w:rsid w:val="00767C13"/>
    <w:rsid w:val="00767D46"/>
    <w:rsid w:val="00767D4E"/>
    <w:rsid w:val="00767E07"/>
    <w:rsid w:val="00770039"/>
    <w:rsid w:val="00770446"/>
    <w:rsid w:val="007706B8"/>
    <w:rsid w:val="007706FA"/>
    <w:rsid w:val="007709B1"/>
    <w:rsid w:val="00770E61"/>
    <w:rsid w:val="00771E0D"/>
    <w:rsid w:val="00772078"/>
    <w:rsid w:val="00772945"/>
    <w:rsid w:val="00772DC5"/>
    <w:rsid w:val="00772F0F"/>
    <w:rsid w:val="0077313F"/>
    <w:rsid w:val="007735D3"/>
    <w:rsid w:val="0077385C"/>
    <w:rsid w:val="007738CB"/>
    <w:rsid w:val="00773BCD"/>
    <w:rsid w:val="007740ED"/>
    <w:rsid w:val="00774887"/>
    <w:rsid w:val="00774B40"/>
    <w:rsid w:val="00775701"/>
    <w:rsid w:val="007759A9"/>
    <w:rsid w:val="00775B5F"/>
    <w:rsid w:val="00775D08"/>
    <w:rsid w:val="00775E94"/>
    <w:rsid w:val="0077628B"/>
    <w:rsid w:val="007762E4"/>
    <w:rsid w:val="00776813"/>
    <w:rsid w:val="00776B76"/>
    <w:rsid w:val="00777051"/>
    <w:rsid w:val="00777348"/>
    <w:rsid w:val="007776CD"/>
    <w:rsid w:val="0077790C"/>
    <w:rsid w:val="00777D90"/>
    <w:rsid w:val="00780039"/>
    <w:rsid w:val="00780101"/>
    <w:rsid w:val="00780122"/>
    <w:rsid w:val="00780261"/>
    <w:rsid w:val="00780553"/>
    <w:rsid w:val="0078102E"/>
    <w:rsid w:val="0078123A"/>
    <w:rsid w:val="007812BF"/>
    <w:rsid w:val="00781B39"/>
    <w:rsid w:val="00781BA7"/>
    <w:rsid w:val="00781BED"/>
    <w:rsid w:val="00781F40"/>
    <w:rsid w:val="00782113"/>
    <w:rsid w:val="00782BCD"/>
    <w:rsid w:val="00782F4B"/>
    <w:rsid w:val="00782FB5"/>
    <w:rsid w:val="00783055"/>
    <w:rsid w:val="007833AA"/>
    <w:rsid w:val="00784235"/>
    <w:rsid w:val="00784693"/>
    <w:rsid w:val="00784716"/>
    <w:rsid w:val="00784DEC"/>
    <w:rsid w:val="00784ECA"/>
    <w:rsid w:val="007854C8"/>
    <w:rsid w:val="007856AE"/>
    <w:rsid w:val="00785BBE"/>
    <w:rsid w:val="00785F0C"/>
    <w:rsid w:val="0078638B"/>
    <w:rsid w:val="007864F1"/>
    <w:rsid w:val="00786685"/>
    <w:rsid w:val="00786AB8"/>
    <w:rsid w:val="00786B33"/>
    <w:rsid w:val="00786F87"/>
    <w:rsid w:val="007875AD"/>
    <w:rsid w:val="007878C0"/>
    <w:rsid w:val="00787B84"/>
    <w:rsid w:val="00787D43"/>
    <w:rsid w:val="00790034"/>
    <w:rsid w:val="00790190"/>
    <w:rsid w:val="0079054C"/>
    <w:rsid w:val="00790B22"/>
    <w:rsid w:val="00790EEA"/>
    <w:rsid w:val="00791230"/>
    <w:rsid w:val="007912F5"/>
    <w:rsid w:val="007914D1"/>
    <w:rsid w:val="00791D93"/>
    <w:rsid w:val="00791EFC"/>
    <w:rsid w:val="00792835"/>
    <w:rsid w:val="007928EB"/>
    <w:rsid w:val="00793223"/>
    <w:rsid w:val="00793CC4"/>
    <w:rsid w:val="00793EEA"/>
    <w:rsid w:val="00793FBF"/>
    <w:rsid w:val="00794383"/>
    <w:rsid w:val="007943E0"/>
    <w:rsid w:val="00794478"/>
    <w:rsid w:val="0079482E"/>
    <w:rsid w:val="00794C53"/>
    <w:rsid w:val="0079520B"/>
    <w:rsid w:val="00795CD4"/>
    <w:rsid w:val="00795F9A"/>
    <w:rsid w:val="00796352"/>
    <w:rsid w:val="00796E06"/>
    <w:rsid w:val="00797288"/>
    <w:rsid w:val="007973C2"/>
    <w:rsid w:val="0079792B"/>
    <w:rsid w:val="00797A1B"/>
    <w:rsid w:val="007A0B23"/>
    <w:rsid w:val="007A0DB9"/>
    <w:rsid w:val="007A0DDD"/>
    <w:rsid w:val="007A132C"/>
    <w:rsid w:val="007A17E0"/>
    <w:rsid w:val="007A1D5E"/>
    <w:rsid w:val="007A1FE4"/>
    <w:rsid w:val="007A20F2"/>
    <w:rsid w:val="007A397D"/>
    <w:rsid w:val="007A3B29"/>
    <w:rsid w:val="007A3EA8"/>
    <w:rsid w:val="007A42AB"/>
    <w:rsid w:val="007A42FD"/>
    <w:rsid w:val="007A4685"/>
    <w:rsid w:val="007A4CD1"/>
    <w:rsid w:val="007A4E00"/>
    <w:rsid w:val="007A5007"/>
    <w:rsid w:val="007A5210"/>
    <w:rsid w:val="007A523E"/>
    <w:rsid w:val="007A5440"/>
    <w:rsid w:val="007A5508"/>
    <w:rsid w:val="007A55EF"/>
    <w:rsid w:val="007A5918"/>
    <w:rsid w:val="007A59B6"/>
    <w:rsid w:val="007A59DD"/>
    <w:rsid w:val="007A5A50"/>
    <w:rsid w:val="007A60DD"/>
    <w:rsid w:val="007A66C4"/>
    <w:rsid w:val="007A67BE"/>
    <w:rsid w:val="007A67D4"/>
    <w:rsid w:val="007A6823"/>
    <w:rsid w:val="007A6914"/>
    <w:rsid w:val="007A7308"/>
    <w:rsid w:val="007A7700"/>
    <w:rsid w:val="007A7BE6"/>
    <w:rsid w:val="007A7FC4"/>
    <w:rsid w:val="007B080B"/>
    <w:rsid w:val="007B0AF3"/>
    <w:rsid w:val="007B0C20"/>
    <w:rsid w:val="007B1010"/>
    <w:rsid w:val="007B1135"/>
    <w:rsid w:val="007B197F"/>
    <w:rsid w:val="007B1B23"/>
    <w:rsid w:val="007B293B"/>
    <w:rsid w:val="007B2994"/>
    <w:rsid w:val="007B2B36"/>
    <w:rsid w:val="007B315A"/>
    <w:rsid w:val="007B3576"/>
    <w:rsid w:val="007B3678"/>
    <w:rsid w:val="007B3DDF"/>
    <w:rsid w:val="007B413C"/>
    <w:rsid w:val="007B4300"/>
    <w:rsid w:val="007B4592"/>
    <w:rsid w:val="007B4798"/>
    <w:rsid w:val="007B4A31"/>
    <w:rsid w:val="007B4B25"/>
    <w:rsid w:val="007B4C4B"/>
    <w:rsid w:val="007B4EAF"/>
    <w:rsid w:val="007B4FB3"/>
    <w:rsid w:val="007B537B"/>
    <w:rsid w:val="007B5C6E"/>
    <w:rsid w:val="007B5F9E"/>
    <w:rsid w:val="007B5FAB"/>
    <w:rsid w:val="007B705D"/>
    <w:rsid w:val="007B72E7"/>
    <w:rsid w:val="007B7422"/>
    <w:rsid w:val="007B77CB"/>
    <w:rsid w:val="007B7FCD"/>
    <w:rsid w:val="007C01A4"/>
    <w:rsid w:val="007C0CD5"/>
    <w:rsid w:val="007C1385"/>
    <w:rsid w:val="007C13CC"/>
    <w:rsid w:val="007C25C4"/>
    <w:rsid w:val="007C2BF8"/>
    <w:rsid w:val="007C2BFE"/>
    <w:rsid w:val="007C2FB8"/>
    <w:rsid w:val="007C325E"/>
    <w:rsid w:val="007C3953"/>
    <w:rsid w:val="007C3AB7"/>
    <w:rsid w:val="007C3EFD"/>
    <w:rsid w:val="007C418C"/>
    <w:rsid w:val="007C4752"/>
    <w:rsid w:val="007C4901"/>
    <w:rsid w:val="007C4A6D"/>
    <w:rsid w:val="007C4E0E"/>
    <w:rsid w:val="007C4FA7"/>
    <w:rsid w:val="007C526C"/>
    <w:rsid w:val="007C537F"/>
    <w:rsid w:val="007C5514"/>
    <w:rsid w:val="007C5585"/>
    <w:rsid w:val="007C5710"/>
    <w:rsid w:val="007C5CA8"/>
    <w:rsid w:val="007C5FB7"/>
    <w:rsid w:val="007C66AD"/>
    <w:rsid w:val="007C676C"/>
    <w:rsid w:val="007C6CC0"/>
    <w:rsid w:val="007C7575"/>
    <w:rsid w:val="007C7787"/>
    <w:rsid w:val="007C7B6D"/>
    <w:rsid w:val="007D0B62"/>
    <w:rsid w:val="007D0BC0"/>
    <w:rsid w:val="007D0E33"/>
    <w:rsid w:val="007D1034"/>
    <w:rsid w:val="007D11FB"/>
    <w:rsid w:val="007D1881"/>
    <w:rsid w:val="007D1B2C"/>
    <w:rsid w:val="007D1C40"/>
    <w:rsid w:val="007D1E06"/>
    <w:rsid w:val="007D2D1D"/>
    <w:rsid w:val="007D2FB5"/>
    <w:rsid w:val="007D3085"/>
    <w:rsid w:val="007D3547"/>
    <w:rsid w:val="007D4072"/>
    <w:rsid w:val="007D40E0"/>
    <w:rsid w:val="007D4191"/>
    <w:rsid w:val="007D4D30"/>
    <w:rsid w:val="007D5032"/>
    <w:rsid w:val="007D7091"/>
    <w:rsid w:val="007D72EF"/>
    <w:rsid w:val="007D753E"/>
    <w:rsid w:val="007D7B67"/>
    <w:rsid w:val="007E01ED"/>
    <w:rsid w:val="007E0B9C"/>
    <w:rsid w:val="007E11ED"/>
    <w:rsid w:val="007E1350"/>
    <w:rsid w:val="007E21E7"/>
    <w:rsid w:val="007E2510"/>
    <w:rsid w:val="007E2DA8"/>
    <w:rsid w:val="007E2EAF"/>
    <w:rsid w:val="007E2FB1"/>
    <w:rsid w:val="007E3A8E"/>
    <w:rsid w:val="007E42B9"/>
    <w:rsid w:val="007E47CA"/>
    <w:rsid w:val="007E483E"/>
    <w:rsid w:val="007E49D6"/>
    <w:rsid w:val="007E4D53"/>
    <w:rsid w:val="007E55DC"/>
    <w:rsid w:val="007E5B28"/>
    <w:rsid w:val="007E5EFC"/>
    <w:rsid w:val="007E60E6"/>
    <w:rsid w:val="007E648D"/>
    <w:rsid w:val="007E6851"/>
    <w:rsid w:val="007E69C8"/>
    <w:rsid w:val="007E7699"/>
    <w:rsid w:val="007E78E4"/>
    <w:rsid w:val="007E7AE8"/>
    <w:rsid w:val="007E7C5D"/>
    <w:rsid w:val="007E7D4E"/>
    <w:rsid w:val="007F0041"/>
    <w:rsid w:val="007F0406"/>
    <w:rsid w:val="007F044A"/>
    <w:rsid w:val="007F0D63"/>
    <w:rsid w:val="007F1569"/>
    <w:rsid w:val="007F159D"/>
    <w:rsid w:val="007F1632"/>
    <w:rsid w:val="007F17F9"/>
    <w:rsid w:val="007F19B2"/>
    <w:rsid w:val="007F1C4C"/>
    <w:rsid w:val="007F1E21"/>
    <w:rsid w:val="007F1F2F"/>
    <w:rsid w:val="007F23F5"/>
    <w:rsid w:val="007F2447"/>
    <w:rsid w:val="007F3062"/>
    <w:rsid w:val="007F337A"/>
    <w:rsid w:val="007F3441"/>
    <w:rsid w:val="007F35FC"/>
    <w:rsid w:val="007F3A9A"/>
    <w:rsid w:val="007F3DF0"/>
    <w:rsid w:val="007F41F1"/>
    <w:rsid w:val="007F48D4"/>
    <w:rsid w:val="007F4AD1"/>
    <w:rsid w:val="007F4AE0"/>
    <w:rsid w:val="007F4E35"/>
    <w:rsid w:val="007F5523"/>
    <w:rsid w:val="007F5D59"/>
    <w:rsid w:val="007F6319"/>
    <w:rsid w:val="007F637B"/>
    <w:rsid w:val="007F652E"/>
    <w:rsid w:val="007F6851"/>
    <w:rsid w:val="007F6C89"/>
    <w:rsid w:val="007F6F0B"/>
    <w:rsid w:val="007F701A"/>
    <w:rsid w:val="007F7650"/>
    <w:rsid w:val="007F7DE8"/>
    <w:rsid w:val="00800285"/>
    <w:rsid w:val="0080063C"/>
    <w:rsid w:val="00800801"/>
    <w:rsid w:val="00801084"/>
    <w:rsid w:val="0080138C"/>
    <w:rsid w:val="00801BA6"/>
    <w:rsid w:val="00801BB3"/>
    <w:rsid w:val="00801C28"/>
    <w:rsid w:val="00802503"/>
    <w:rsid w:val="00802531"/>
    <w:rsid w:val="00802558"/>
    <w:rsid w:val="008025C7"/>
    <w:rsid w:val="0080266C"/>
    <w:rsid w:val="00803340"/>
    <w:rsid w:val="00803349"/>
    <w:rsid w:val="008035C0"/>
    <w:rsid w:val="0080434A"/>
    <w:rsid w:val="00804489"/>
    <w:rsid w:val="00804613"/>
    <w:rsid w:val="00804C93"/>
    <w:rsid w:val="00804EA5"/>
    <w:rsid w:val="008050B5"/>
    <w:rsid w:val="00805D49"/>
    <w:rsid w:val="00805DD1"/>
    <w:rsid w:val="00805E8B"/>
    <w:rsid w:val="0080627C"/>
    <w:rsid w:val="008063BA"/>
    <w:rsid w:val="0080661E"/>
    <w:rsid w:val="008069F2"/>
    <w:rsid w:val="00806AC1"/>
    <w:rsid w:val="00806ADA"/>
    <w:rsid w:val="00806C91"/>
    <w:rsid w:val="00807231"/>
    <w:rsid w:val="00807876"/>
    <w:rsid w:val="00807BB9"/>
    <w:rsid w:val="00807C1E"/>
    <w:rsid w:val="00807CDB"/>
    <w:rsid w:val="00807E37"/>
    <w:rsid w:val="008102B4"/>
    <w:rsid w:val="0081048A"/>
    <w:rsid w:val="00810AB0"/>
    <w:rsid w:val="00810B78"/>
    <w:rsid w:val="00810C8F"/>
    <w:rsid w:val="008117F3"/>
    <w:rsid w:val="00811B6E"/>
    <w:rsid w:val="00811D7D"/>
    <w:rsid w:val="0081225C"/>
    <w:rsid w:val="00812285"/>
    <w:rsid w:val="0081299F"/>
    <w:rsid w:val="00812E24"/>
    <w:rsid w:val="0081349A"/>
    <w:rsid w:val="00813815"/>
    <w:rsid w:val="008138B5"/>
    <w:rsid w:val="0081473F"/>
    <w:rsid w:val="00814EA0"/>
    <w:rsid w:val="008152BD"/>
    <w:rsid w:val="00815344"/>
    <w:rsid w:val="0081534F"/>
    <w:rsid w:val="008156BB"/>
    <w:rsid w:val="008160BE"/>
    <w:rsid w:val="0081689E"/>
    <w:rsid w:val="00817286"/>
    <w:rsid w:val="008200E3"/>
    <w:rsid w:val="008205A3"/>
    <w:rsid w:val="00820EB7"/>
    <w:rsid w:val="008210AC"/>
    <w:rsid w:val="008210ED"/>
    <w:rsid w:val="00821696"/>
    <w:rsid w:val="00822AC2"/>
    <w:rsid w:val="00822D3A"/>
    <w:rsid w:val="00822D8C"/>
    <w:rsid w:val="00823061"/>
    <w:rsid w:val="008237F7"/>
    <w:rsid w:val="00823941"/>
    <w:rsid w:val="00823B40"/>
    <w:rsid w:val="00823F2A"/>
    <w:rsid w:val="0082410A"/>
    <w:rsid w:val="00824199"/>
    <w:rsid w:val="00824491"/>
    <w:rsid w:val="00824A58"/>
    <w:rsid w:val="00824BF0"/>
    <w:rsid w:val="0082508B"/>
    <w:rsid w:val="008265BF"/>
    <w:rsid w:val="00827022"/>
    <w:rsid w:val="0082705C"/>
    <w:rsid w:val="008271A3"/>
    <w:rsid w:val="0082739E"/>
    <w:rsid w:val="0082761B"/>
    <w:rsid w:val="00827D2B"/>
    <w:rsid w:val="00827D64"/>
    <w:rsid w:val="00830420"/>
    <w:rsid w:val="00830D12"/>
    <w:rsid w:val="00830D78"/>
    <w:rsid w:val="0083132C"/>
    <w:rsid w:val="008316E0"/>
    <w:rsid w:val="00831828"/>
    <w:rsid w:val="00831B0F"/>
    <w:rsid w:val="00831E97"/>
    <w:rsid w:val="008326EE"/>
    <w:rsid w:val="00832748"/>
    <w:rsid w:val="008330A2"/>
    <w:rsid w:val="008332FA"/>
    <w:rsid w:val="008333DE"/>
    <w:rsid w:val="008334CD"/>
    <w:rsid w:val="008335B9"/>
    <w:rsid w:val="00833F3C"/>
    <w:rsid w:val="008341EC"/>
    <w:rsid w:val="0083445F"/>
    <w:rsid w:val="0083473F"/>
    <w:rsid w:val="00834E04"/>
    <w:rsid w:val="0083530B"/>
    <w:rsid w:val="00835800"/>
    <w:rsid w:val="00836407"/>
    <w:rsid w:val="00836644"/>
    <w:rsid w:val="00836663"/>
    <w:rsid w:val="00836CD2"/>
    <w:rsid w:val="00836EC5"/>
    <w:rsid w:val="008370DD"/>
    <w:rsid w:val="0083760D"/>
    <w:rsid w:val="008378BA"/>
    <w:rsid w:val="008379DE"/>
    <w:rsid w:val="00837ADA"/>
    <w:rsid w:val="00837F11"/>
    <w:rsid w:val="0084006F"/>
    <w:rsid w:val="00840275"/>
    <w:rsid w:val="00840336"/>
    <w:rsid w:val="0084063E"/>
    <w:rsid w:val="00840AAD"/>
    <w:rsid w:val="0084111B"/>
    <w:rsid w:val="008413E6"/>
    <w:rsid w:val="0084140A"/>
    <w:rsid w:val="0084150D"/>
    <w:rsid w:val="00841556"/>
    <w:rsid w:val="00841B77"/>
    <w:rsid w:val="00841CD4"/>
    <w:rsid w:val="00841E13"/>
    <w:rsid w:val="008423B5"/>
    <w:rsid w:val="00842642"/>
    <w:rsid w:val="00843244"/>
    <w:rsid w:val="008438E3"/>
    <w:rsid w:val="0084398D"/>
    <w:rsid w:val="00843A0B"/>
    <w:rsid w:val="00843EEB"/>
    <w:rsid w:val="008443BB"/>
    <w:rsid w:val="00844AB7"/>
    <w:rsid w:val="00844B38"/>
    <w:rsid w:val="00844B5D"/>
    <w:rsid w:val="00844D4F"/>
    <w:rsid w:val="00845854"/>
    <w:rsid w:val="00845D40"/>
    <w:rsid w:val="00845D5B"/>
    <w:rsid w:val="00845DC7"/>
    <w:rsid w:val="00845E6C"/>
    <w:rsid w:val="00846431"/>
    <w:rsid w:val="00847322"/>
    <w:rsid w:val="00847527"/>
    <w:rsid w:val="00847A4B"/>
    <w:rsid w:val="00847C32"/>
    <w:rsid w:val="00847C9D"/>
    <w:rsid w:val="00847D94"/>
    <w:rsid w:val="008503CE"/>
    <w:rsid w:val="0085061E"/>
    <w:rsid w:val="00850A5F"/>
    <w:rsid w:val="00850D4F"/>
    <w:rsid w:val="00850E9C"/>
    <w:rsid w:val="00851821"/>
    <w:rsid w:val="00851E06"/>
    <w:rsid w:val="00851F74"/>
    <w:rsid w:val="0085214A"/>
    <w:rsid w:val="00852190"/>
    <w:rsid w:val="008521CA"/>
    <w:rsid w:val="00852352"/>
    <w:rsid w:val="0085236E"/>
    <w:rsid w:val="008526C4"/>
    <w:rsid w:val="008529AE"/>
    <w:rsid w:val="008537DC"/>
    <w:rsid w:val="0085384F"/>
    <w:rsid w:val="008540BB"/>
    <w:rsid w:val="00854696"/>
    <w:rsid w:val="00854707"/>
    <w:rsid w:val="008553DF"/>
    <w:rsid w:val="00855657"/>
    <w:rsid w:val="00855C26"/>
    <w:rsid w:val="00855FDC"/>
    <w:rsid w:val="00856B75"/>
    <w:rsid w:val="00856C21"/>
    <w:rsid w:val="00856F61"/>
    <w:rsid w:val="008577DB"/>
    <w:rsid w:val="0085788B"/>
    <w:rsid w:val="00857C8F"/>
    <w:rsid w:val="00860140"/>
    <w:rsid w:val="00860A18"/>
    <w:rsid w:val="00860EA9"/>
    <w:rsid w:val="00860F01"/>
    <w:rsid w:val="00861000"/>
    <w:rsid w:val="0086126D"/>
    <w:rsid w:val="008615D7"/>
    <w:rsid w:val="00862548"/>
    <w:rsid w:val="00862BB9"/>
    <w:rsid w:val="00862CB4"/>
    <w:rsid w:val="00862D05"/>
    <w:rsid w:val="00862F93"/>
    <w:rsid w:val="00863339"/>
    <w:rsid w:val="0086339D"/>
    <w:rsid w:val="008633B9"/>
    <w:rsid w:val="008640A6"/>
    <w:rsid w:val="0086432F"/>
    <w:rsid w:val="00864A37"/>
    <w:rsid w:val="008655D3"/>
    <w:rsid w:val="00865D97"/>
    <w:rsid w:val="008663A6"/>
    <w:rsid w:val="00866EA8"/>
    <w:rsid w:val="00866F35"/>
    <w:rsid w:val="0086709D"/>
    <w:rsid w:val="008673B9"/>
    <w:rsid w:val="008674AA"/>
    <w:rsid w:val="008674B5"/>
    <w:rsid w:val="008674D4"/>
    <w:rsid w:val="008678AE"/>
    <w:rsid w:val="00867B6D"/>
    <w:rsid w:val="00867CB0"/>
    <w:rsid w:val="00870603"/>
    <w:rsid w:val="00870CB8"/>
    <w:rsid w:val="00871006"/>
    <w:rsid w:val="008714C4"/>
    <w:rsid w:val="008717CE"/>
    <w:rsid w:val="00872566"/>
    <w:rsid w:val="00872A73"/>
    <w:rsid w:val="00873BCB"/>
    <w:rsid w:val="00874542"/>
    <w:rsid w:val="00874C43"/>
    <w:rsid w:val="00875144"/>
    <w:rsid w:val="008751EF"/>
    <w:rsid w:val="00875379"/>
    <w:rsid w:val="00875381"/>
    <w:rsid w:val="0087554F"/>
    <w:rsid w:val="00875AB0"/>
    <w:rsid w:val="00875BA9"/>
    <w:rsid w:val="00875E0E"/>
    <w:rsid w:val="00876533"/>
    <w:rsid w:val="00876612"/>
    <w:rsid w:val="00876B20"/>
    <w:rsid w:val="0087730E"/>
    <w:rsid w:val="00877F05"/>
    <w:rsid w:val="00877FAA"/>
    <w:rsid w:val="008800D0"/>
    <w:rsid w:val="008804AD"/>
    <w:rsid w:val="008811FF"/>
    <w:rsid w:val="008813A5"/>
    <w:rsid w:val="008825B2"/>
    <w:rsid w:val="00882801"/>
    <w:rsid w:val="00882B97"/>
    <w:rsid w:val="00882BA4"/>
    <w:rsid w:val="008836DF"/>
    <w:rsid w:val="00884084"/>
    <w:rsid w:val="008842D4"/>
    <w:rsid w:val="008843BA"/>
    <w:rsid w:val="008846DF"/>
    <w:rsid w:val="00884B70"/>
    <w:rsid w:val="00885266"/>
    <w:rsid w:val="008853EB"/>
    <w:rsid w:val="00885542"/>
    <w:rsid w:val="008857A0"/>
    <w:rsid w:val="00885B01"/>
    <w:rsid w:val="0088631B"/>
    <w:rsid w:val="00886B7E"/>
    <w:rsid w:val="00886D07"/>
    <w:rsid w:val="0088730A"/>
    <w:rsid w:val="0088731C"/>
    <w:rsid w:val="0088748E"/>
    <w:rsid w:val="008901A4"/>
    <w:rsid w:val="008902AC"/>
    <w:rsid w:val="00890839"/>
    <w:rsid w:val="00890BDB"/>
    <w:rsid w:val="0089156B"/>
    <w:rsid w:val="0089157E"/>
    <w:rsid w:val="008916ED"/>
    <w:rsid w:val="00891B8B"/>
    <w:rsid w:val="00891C0C"/>
    <w:rsid w:val="00891C59"/>
    <w:rsid w:val="0089208C"/>
    <w:rsid w:val="008923CE"/>
    <w:rsid w:val="00892482"/>
    <w:rsid w:val="00892581"/>
    <w:rsid w:val="00892D25"/>
    <w:rsid w:val="00892E91"/>
    <w:rsid w:val="0089300B"/>
    <w:rsid w:val="00893309"/>
    <w:rsid w:val="008933C6"/>
    <w:rsid w:val="00893723"/>
    <w:rsid w:val="00894138"/>
    <w:rsid w:val="0089447C"/>
    <w:rsid w:val="00895F0D"/>
    <w:rsid w:val="008967A0"/>
    <w:rsid w:val="00896B08"/>
    <w:rsid w:val="00896CD6"/>
    <w:rsid w:val="00896E0C"/>
    <w:rsid w:val="008971A8"/>
    <w:rsid w:val="00897413"/>
    <w:rsid w:val="0089779A"/>
    <w:rsid w:val="008A080E"/>
    <w:rsid w:val="008A08A9"/>
    <w:rsid w:val="008A0D49"/>
    <w:rsid w:val="008A0EBB"/>
    <w:rsid w:val="008A1276"/>
    <w:rsid w:val="008A13D8"/>
    <w:rsid w:val="008A1CDE"/>
    <w:rsid w:val="008A1D15"/>
    <w:rsid w:val="008A1EB6"/>
    <w:rsid w:val="008A2180"/>
    <w:rsid w:val="008A2586"/>
    <w:rsid w:val="008A2ECF"/>
    <w:rsid w:val="008A3018"/>
    <w:rsid w:val="008A329F"/>
    <w:rsid w:val="008A32F1"/>
    <w:rsid w:val="008A37FF"/>
    <w:rsid w:val="008A425C"/>
    <w:rsid w:val="008A42AB"/>
    <w:rsid w:val="008A482B"/>
    <w:rsid w:val="008A5146"/>
    <w:rsid w:val="008A51E7"/>
    <w:rsid w:val="008A54F2"/>
    <w:rsid w:val="008A580E"/>
    <w:rsid w:val="008A5C36"/>
    <w:rsid w:val="008A662D"/>
    <w:rsid w:val="008A6BEC"/>
    <w:rsid w:val="008A6DD9"/>
    <w:rsid w:val="008A72D1"/>
    <w:rsid w:val="008A7774"/>
    <w:rsid w:val="008A78EB"/>
    <w:rsid w:val="008A7BF0"/>
    <w:rsid w:val="008A7DE3"/>
    <w:rsid w:val="008A7E1B"/>
    <w:rsid w:val="008B0717"/>
    <w:rsid w:val="008B0CE3"/>
    <w:rsid w:val="008B1DC0"/>
    <w:rsid w:val="008B252A"/>
    <w:rsid w:val="008B28A1"/>
    <w:rsid w:val="008B2AFC"/>
    <w:rsid w:val="008B2D81"/>
    <w:rsid w:val="008B3288"/>
    <w:rsid w:val="008B3668"/>
    <w:rsid w:val="008B38FC"/>
    <w:rsid w:val="008B39FD"/>
    <w:rsid w:val="008B3CBD"/>
    <w:rsid w:val="008B4303"/>
    <w:rsid w:val="008B4535"/>
    <w:rsid w:val="008B487B"/>
    <w:rsid w:val="008B4EF0"/>
    <w:rsid w:val="008B4FC8"/>
    <w:rsid w:val="008B5E06"/>
    <w:rsid w:val="008B65E4"/>
    <w:rsid w:val="008B6C36"/>
    <w:rsid w:val="008B70D2"/>
    <w:rsid w:val="008B75E1"/>
    <w:rsid w:val="008B77A9"/>
    <w:rsid w:val="008B79CB"/>
    <w:rsid w:val="008B7A0B"/>
    <w:rsid w:val="008B7C53"/>
    <w:rsid w:val="008B7DAD"/>
    <w:rsid w:val="008C0021"/>
    <w:rsid w:val="008C0097"/>
    <w:rsid w:val="008C0145"/>
    <w:rsid w:val="008C0468"/>
    <w:rsid w:val="008C0DB8"/>
    <w:rsid w:val="008C1191"/>
    <w:rsid w:val="008C16C2"/>
    <w:rsid w:val="008C18AE"/>
    <w:rsid w:val="008C1ABC"/>
    <w:rsid w:val="008C219C"/>
    <w:rsid w:val="008C21E3"/>
    <w:rsid w:val="008C2881"/>
    <w:rsid w:val="008C29FB"/>
    <w:rsid w:val="008C2A4F"/>
    <w:rsid w:val="008C2ABF"/>
    <w:rsid w:val="008C2E25"/>
    <w:rsid w:val="008C31B4"/>
    <w:rsid w:val="008C33FD"/>
    <w:rsid w:val="008C3C35"/>
    <w:rsid w:val="008C3FB7"/>
    <w:rsid w:val="008C41D9"/>
    <w:rsid w:val="008C49AC"/>
    <w:rsid w:val="008C4D78"/>
    <w:rsid w:val="008C520D"/>
    <w:rsid w:val="008C556A"/>
    <w:rsid w:val="008C5676"/>
    <w:rsid w:val="008C5966"/>
    <w:rsid w:val="008C5D52"/>
    <w:rsid w:val="008C5EA2"/>
    <w:rsid w:val="008C6108"/>
    <w:rsid w:val="008C6140"/>
    <w:rsid w:val="008C6672"/>
    <w:rsid w:val="008C6B40"/>
    <w:rsid w:val="008C6B8E"/>
    <w:rsid w:val="008C6BD2"/>
    <w:rsid w:val="008C6DD7"/>
    <w:rsid w:val="008C6EE1"/>
    <w:rsid w:val="008C6F44"/>
    <w:rsid w:val="008C7AB1"/>
    <w:rsid w:val="008C7B9F"/>
    <w:rsid w:val="008C7D71"/>
    <w:rsid w:val="008C7EDD"/>
    <w:rsid w:val="008D0002"/>
    <w:rsid w:val="008D0652"/>
    <w:rsid w:val="008D077C"/>
    <w:rsid w:val="008D0794"/>
    <w:rsid w:val="008D087C"/>
    <w:rsid w:val="008D0995"/>
    <w:rsid w:val="008D09A7"/>
    <w:rsid w:val="008D0BCE"/>
    <w:rsid w:val="008D0D71"/>
    <w:rsid w:val="008D108F"/>
    <w:rsid w:val="008D1185"/>
    <w:rsid w:val="008D1A1F"/>
    <w:rsid w:val="008D1F8E"/>
    <w:rsid w:val="008D1F99"/>
    <w:rsid w:val="008D21C1"/>
    <w:rsid w:val="008D2407"/>
    <w:rsid w:val="008D2503"/>
    <w:rsid w:val="008D2C29"/>
    <w:rsid w:val="008D2DA1"/>
    <w:rsid w:val="008D30E2"/>
    <w:rsid w:val="008D3890"/>
    <w:rsid w:val="008D4340"/>
    <w:rsid w:val="008D43B1"/>
    <w:rsid w:val="008D446D"/>
    <w:rsid w:val="008D4A48"/>
    <w:rsid w:val="008D4BCA"/>
    <w:rsid w:val="008D4E9E"/>
    <w:rsid w:val="008D525E"/>
    <w:rsid w:val="008D5456"/>
    <w:rsid w:val="008D55B3"/>
    <w:rsid w:val="008D5725"/>
    <w:rsid w:val="008D57E5"/>
    <w:rsid w:val="008D58CA"/>
    <w:rsid w:val="008D604A"/>
    <w:rsid w:val="008D614B"/>
    <w:rsid w:val="008D6DC2"/>
    <w:rsid w:val="008E0366"/>
    <w:rsid w:val="008E0477"/>
    <w:rsid w:val="008E07A5"/>
    <w:rsid w:val="008E0C3E"/>
    <w:rsid w:val="008E0E79"/>
    <w:rsid w:val="008E12D6"/>
    <w:rsid w:val="008E1741"/>
    <w:rsid w:val="008E19AE"/>
    <w:rsid w:val="008E1BED"/>
    <w:rsid w:val="008E1FB0"/>
    <w:rsid w:val="008E20D4"/>
    <w:rsid w:val="008E2437"/>
    <w:rsid w:val="008E283A"/>
    <w:rsid w:val="008E2936"/>
    <w:rsid w:val="008E2BB8"/>
    <w:rsid w:val="008E351A"/>
    <w:rsid w:val="008E4308"/>
    <w:rsid w:val="008E4672"/>
    <w:rsid w:val="008E46CD"/>
    <w:rsid w:val="008E48ED"/>
    <w:rsid w:val="008E494D"/>
    <w:rsid w:val="008E49A4"/>
    <w:rsid w:val="008E4F9F"/>
    <w:rsid w:val="008E5132"/>
    <w:rsid w:val="008E5560"/>
    <w:rsid w:val="008E55CA"/>
    <w:rsid w:val="008E57B0"/>
    <w:rsid w:val="008E603B"/>
    <w:rsid w:val="008E61A7"/>
    <w:rsid w:val="008E68A9"/>
    <w:rsid w:val="008E6ABC"/>
    <w:rsid w:val="008E6ACE"/>
    <w:rsid w:val="008E6BE1"/>
    <w:rsid w:val="008E6F7D"/>
    <w:rsid w:val="008E7D45"/>
    <w:rsid w:val="008F02BA"/>
    <w:rsid w:val="008F044D"/>
    <w:rsid w:val="008F078F"/>
    <w:rsid w:val="008F07C3"/>
    <w:rsid w:val="008F0875"/>
    <w:rsid w:val="008F0917"/>
    <w:rsid w:val="008F0A7C"/>
    <w:rsid w:val="008F0E8A"/>
    <w:rsid w:val="008F1090"/>
    <w:rsid w:val="008F119B"/>
    <w:rsid w:val="008F1AFF"/>
    <w:rsid w:val="008F1C76"/>
    <w:rsid w:val="008F1D67"/>
    <w:rsid w:val="008F1FD2"/>
    <w:rsid w:val="008F2157"/>
    <w:rsid w:val="008F253A"/>
    <w:rsid w:val="008F2CF9"/>
    <w:rsid w:val="008F35FB"/>
    <w:rsid w:val="008F3798"/>
    <w:rsid w:val="008F3BC6"/>
    <w:rsid w:val="008F3CBE"/>
    <w:rsid w:val="008F4048"/>
    <w:rsid w:val="008F4238"/>
    <w:rsid w:val="008F440B"/>
    <w:rsid w:val="008F486B"/>
    <w:rsid w:val="008F4911"/>
    <w:rsid w:val="008F4CFF"/>
    <w:rsid w:val="008F5185"/>
    <w:rsid w:val="008F5F8C"/>
    <w:rsid w:val="008F5F90"/>
    <w:rsid w:val="008F605B"/>
    <w:rsid w:val="008F63A1"/>
    <w:rsid w:val="008F6C7F"/>
    <w:rsid w:val="008F722F"/>
    <w:rsid w:val="008F72B6"/>
    <w:rsid w:val="008F7881"/>
    <w:rsid w:val="008F7F95"/>
    <w:rsid w:val="009003D5"/>
    <w:rsid w:val="009004E4"/>
    <w:rsid w:val="00900803"/>
    <w:rsid w:val="0090092C"/>
    <w:rsid w:val="00900B70"/>
    <w:rsid w:val="00900F83"/>
    <w:rsid w:val="009011B9"/>
    <w:rsid w:val="009014E8"/>
    <w:rsid w:val="00901667"/>
    <w:rsid w:val="00901EB3"/>
    <w:rsid w:val="00902331"/>
    <w:rsid w:val="009026F1"/>
    <w:rsid w:val="009028FB"/>
    <w:rsid w:val="00903367"/>
    <w:rsid w:val="0090393F"/>
    <w:rsid w:val="00903AA6"/>
    <w:rsid w:val="00903E9D"/>
    <w:rsid w:val="00903FE1"/>
    <w:rsid w:val="00904183"/>
    <w:rsid w:val="00904594"/>
    <w:rsid w:val="009047CC"/>
    <w:rsid w:val="00904EEF"/>
    <w:rsid w:val="0090521B"/>
    <w:rsid w:val="00905227"/>
    <w:rsid w:val="009057BB"/>
    <w:rsid w:val="0090590A"/>
    <w:rsid w:val="009067CE"/>
    <w:rsid w:val="00907221"/>
    <w:rsid w:val="009073FF"/>
    <w:rsid w:val="00907806"/>
    <w:rsid w:val="00907A66"/>
    <w:rsid w:val="00907B2F"/>
    <w:rsid w:val="00910C8C"/>
    <w:rsid w:val="00911211"/>
    <w:rsid w:val="00911358"/>
    <w:rsid w:val="00911BA2"/>
    <w:rsid w:val="00913239"/>
    <w:rsid w:val="00913427"/>
    <w:rsid w:val="009137EA"/>
    <w:rsid w:val="00913926"/>
    <w:rsid w:val="0091424C"/>
    <w:rsid w:val="00914341"/>
    <w:rsid w:val="00914BA0"/>
    <w:rsid w:val="00914BEF"/>
    <w:rsid w:val="009150AE"/>
    <w:rsid w:val="00915444"/>
    <w:rsid w:val="0091607E"/>
    <w:rsid w:val="009162DD"/>
    <w:rsid w:val="00916500"/>
    <w:rsid w:val="0091650A"/>
    <w:rsid w:val="00916609"/>
    <w:rsid w:val="0091678B"/>
    <w:rsid w:val="00917513"/>
    <w:rsid w:val="00917852"/>
    <w:rsid w:val="00917BB1"/>
    <w:rsid w:val="00917CF4"/>
    <w:rsid w:val="00917ECC"/>
    <w:rsid w:val="00917FC9"/>
    <w:rsid w:val="00920080"/>
    <w:rsid w:val="00920987"/>
    <w:rsid w:val="009209F6"/>
    <w:rsid w:val="00920A46"/>
    <w:rsid w:val="009211B1"/>
    <w:rsid w:val="00921440"/>
    <w:rsid w:val="00921783"/>
    <w:rsid w:val="00921FEF"/>
    <w:rsid w:val="009221F0"/>
    <w:rsid w:val="00922529"/>
    <w:rsid w:val="00922B5A"/>
    <w:rsid w:val="00923194"/>
    <w:rsid w:val="009235AC"/>
    <w:rsid w:val="00923FCE"/>
    <w:rsid w:val="00924092"/>
    <w:rsid w:val="00924525"/>
    <w:rsid w:val="00924BD4"/>
    <w:rsid w:val="0092520A"/>
    <w:rsid w:val="009258F1"/>
    <w:rsid w:val="00925F85"/>
    <w:rsid w:val="00925F93"/>
    <w:rsid w:val="00926B9F"/>
    <w:rsid w:val="009273AB"/>
    <w:rsid w:val="00927467"/>
    <w:rsid w:val="00927962"/>
    <w:rsid w:val="0092798E"/>
    <w:rsid w:val="00927BAF"/>
    <w:rsid w:val="009305A6"/>
    <w:rsid w:val="009305DA"/>
    <w:rsid w:val="00931438"/>
    <w:rsid w:val="00931BD9"/>
    <w:rsid w:val="00931D2A"/>
    <w:rsid w:val="00932100"/>
    <w:rsid w:val="009321D6"/>
    <w:rsid w:val="0093254B"/>
    <w:rsid w:val="00932734"/>
    <w:rsid w:val="0093312E"/>
    <w:rsid w:val="0093313F"/>
    <w:rsid w:val="00933187"/>
    <w:rsid w:val="009332BB"/>
    <w:rsid w:val="00933367"/>
    <w:rsid w:val="00933FBC"/>
    <w:rsid w:val="00934CD5"/>
    <w:rsid w:val="00934D4C"/>
    <w:rsid w:val="009353B8"/>
    <w:rsid w:val="009354E7"/>
    <w:rsid w:val="00935BCF"/>
    <w:rsid w:val="00935F05"/>
    <w:rsid w:val="009361C3"/>
    <w:rsid w:val="00936709"/>
    <w:rsid w:val="00936BA1"/>
    <w:rsid w:val="00936C5F"/>
    <w:rsid w:val="00937144"/>
    <w:rsid w:val="009371EA"/>
    <w:rsid w:val="009378DA"/>
    <w:rsid w:val="009402CD"/>
    <w:rsid w:val="00940371"/>
    <w:rsid w:val="00940D62"/>
    <w:rsid w:val="00941244"/>
    <w:rsid w:val="009412E0"/>
    <w:rsid w:val="0094131F"/>
    <w:rsid w:val="00941852"/>
    <w:rsid w:val="00941B0A"/>
    <w:rsid w:val="00941BA8"/>
    <w:rsid w:val="00941C53"/>
    <w:rsid w:val="00941F29"/>
    <w:rsid w:val="009427AE"/>
    <w:rsid w:val="00942E2C"/>
    <w:rsid w:val="0094308F"/>
    <w:rsid w:val="00943332"/>
    <w:rsid w:val="009439B7"/>
    <w:rsid w:val="00944024"/>
    <w:rsid w:val="00944243"/>
    <w:rsid w:val="00944665"/>
    <w:rsid w:val="00944848"/>
    <w:rsid w:val="00944C8F"/>
    <w:rsid w:val="00945594"/>
    <w:rsid w:val="00945922"/>
    <w:rsid w:val="009459F7"/>
    <w:rsid w:val="00945C5B"/>
    <w:rsid w:val="00945F68"/>
    <w:rsid w:val="00946056"/>
    <w:rsid w:val="00946131"/>
    <w:rsid w:val="009462D5"/>
    <w:rsid w:val="00946345"/>
    <w:rsid w:val="0094650F"/>
    <w:rsid w:val="00946D95"/>
    <w:rsid w:val="00947420"/>
    <w:rsid w:val="00947528"/>
    <w:rsid w:val="009501ED"/>
    <w:rsid w:val="00950577"/>
    <w:rsid w:val="009507A4"/>
    <w:rsid w:val="00950881"/>
    <w:rsid w:val="00950CB0"/>
    <w:rsid w:val="00950D1B"/>
    <w:rsid w:val="00951223"/>
    <w:rsid w:val="0095168F"/>
    <w:rsid w:val="0095171E"/>
    <w:rsid w:val="00951CD2"/>
    <w:rsid w:val="00951E4C"/>
    <w:rsid w:val="009525E2"/>
    <w:rsid w:val="0095272D"/>
    <w:rsid w:val="0095291D"/>
    <w:rsid w:val="00952AA1"/>
    <w:rsid w:val="00952D09"/>
    <w:rsid w:val="00953002"/>
    <w:rsid w:val="00953356"/>
    <w:rsid w:val="00953395"/>
    <w:rsid w:val="00953571"/>
    <w:rsid w:val="009545EF"/>
    <w:rsid w:val="00954899"/>
    <w:rsid w:val="009549FB"/>
    <w:rsid w:val="00954A80"/>
    <w:rsid w:val="00954FAF"/>
    <w:rsid w:val="00955145"/>
    <w:rsid w:val="009556B5"/>
    <w:rsid w:val="00955976"/>
    <w:rsid w:val="00955B0B"/>
    <w:rsid w:val="00955C40"/>
    <w:rsid w:val="00955C79"/>
    <w:rsid w:val="00955DD2"/>
    <w:rsid w:val="0095633B"/>
    <w:rsid w:val="0095674C"/>
    <w:rsid w:val="00956775"/>
    <w:rsid w:val="0095682E"/>
    <w:rsid w:val="00956B05"/>
    <w:rsid w:val="00956B44"/>
    <w:rsid w:val="00956EE3"/>
    <w:rsid w:val="00957C8A"/>
    <w:rsid w:val="00960A9A"/>
    <w:rsid w:val="00961271"/>
    <w:rsid w:val="0096140A"/>
    <w:rsid w:val="00961529"/>
    <w:rsid w:val="00961F7E"/>
    <w:rsid w:val="00962094"/>
    <w:rsid w:val="00962419"/>
    <w:rsid w:val="0096268E"/>
    <w:rsid w:val="009628FC"/>
    <w:rsid w:val="00962BB6"/>
    <w:rsid w:val="00962EE4"/>
    <w:rsid w:val="0096341E"/>
    <w:rsid w:val="009639B8"/>
    <w:rsid w:val="00964161"/>
    <w:rsid w:val="009641E6"/>
    <w:rsid w:val="0096425F"/>
    <w:rsid w:val="009646BA"/>
    <w:rsid w:val="00964C98"/>
    <w:rsid w:val="00964D47"/>
    <w:rsid w:val="00964D79"/>
    <w:rsid w:val="00964E39"/>
    <w:rsid w:val="0096552A"/>
    <w:rsid w:val="00965760"/>
    <w:rsid w:val="00966882"/>
    <w:rsid w:val="00966B5A"/>
    <w:rsid w:val="00966C10"/>
    <w:rsid w:val="00966ED7"/>
    <w:rsid w:val="00970858"/>
    <w:rsid w:val="00970D1C"/>
    <w:rsid w:val="00971877"/>
    <w:rsid w:val="00971B3F"/>
    <w:rsid w:val="00971C51"/>
    <w:rsid w:val="00971D4C"/>
    <w:rsid w:val="00971E4E"/>
    <w:rsid w:val="009722BF"/>
    <w:rsid w:val="009724AD"/>
    <w:rsid w:val="00972860"/>
    <w:rsid w:val="00972A18"/>
    <w:rsid w:val="009732FA"/>
    <w:rsid w:val="0097379C"/>
    <w:rsid w:val="0097411D"/>
    <w:rsid w:val="009745F0"/>
    <w:rsid w:val="00974758"/>
    <w:rsid w:val="00974776"/>
    <w:rsid w:val="00974884"/>
    <w:rsid w:val="00974CE2"/>
    <w:rsid w:val="00974D8B"/>
    <w:rsid w:val="009755EB"/>
    <w:rsid w:val="009756C6"/>
    <w:rsid w:val="0097655C"/>
    <w:rsid w:val="00977BC2"/>
    <w:rsid w:val="00980307"/>
    <w:rsid w:val="00980A8A"/>
    <w:rsid w:val="00980E1C"/>
    <w:rsid w:val="00980F73"/>
    <w:rsid w:val="009813D4"/>
    <w:rsid w:val="009815F8"/>
    <w:rsid w:val="009816D5"/>
    <w:rsid w:val="0098221D"/>
    <w:rsid w:val="00982225"/>
    <w:rsid w:val="009825A4"/>
    <w:rsid w:val="0098326B"/>
    <w:rsid w:val="00983AFF"/>
    <w:rsid w:val="00984935"/>
    <w:rsid w:val="00984AF2"/>
    <w:rsid w:val="00984C6A"/>
    <w:rsid w:val="009852AA"/>
    <w:rsid w:val="00985C75"/>
    <w:rsid w:val="009860CB"/>
    <w:rsid w:val="009863D7"/>
    <w:rsid w:val="00986640"/>
    <w:rsid w:val="00986710"/>
    <w:rsid w:val="00986A80"/>
    <w:rsid w:val="00986AE9"/>
    <w:rsid w:val="00986E0F"/>
    <w:rsid w:val="00990146"/>
    <w:rsid w:val="009904A5"/>
    <w:rsid w:val="009905BF"/>
    <w:rsid w:val="00990BF7"/>
    <w:rsid w:val="00990C4F"/>
    <w:rsid w:val="00990DB0"/>
    <w:rsid w:val="009915FF"/>
    <w:rsid w:val="00991A1B"/>
    <w:rsid w:val="00991B68"/>
    <w:rsid w:val="00991D94"/>
    <w:rsid w:val="00992569"/>
    <w:rsid w:val="009925C9"/>
    <w:rsid w:val="009927EA"/>
    <w:rsid w:val="00992DBB"/>
    <w:rsid w:val="00993653"/>
    <w:rsid w:val="009938A4"/>
    <w:rsid w:val="009939AD"/>
    <w:rsid w:val="00993E94"/>
    <w:rsid w:val="0099414A"/>
    <w:rsid w:val="00994660"/>
    <w:rsid w:val="00994A80"/>
    <w:rsid w:val="009952AC"/>
    <w:rsid w:val="009955DD"/>
    <w:rsid w:val="009959B1"/>
    <w:rsid w:val="00995B7F"/>
    <w:rsid w:val="00995EA5"/>
    <w:rsid w:val="0099636D"/>
    <w:rsid w:val="009964B9"/>
    <w:rsid w:val="009967EA"/>
    <w:rsid w:val="009968D8"/>
    <w:rsid w:val="00996FFA"/>
    <w:rsid w:val="009976B5"/>
    <w:rsid w:val="00997AD0"/>
    <w:rsid w:val="009A013A"/>
    <w:rsid w:val="009A017B"/>
    <w:rsid w:val="009A03F8"/>
    <w:rsid w:val="009A0729"/>
    <w:rsid w:val="009A07C9"/>
    <w:rsid w:val="009A0959"/>
    <w:rsid w:val="009A0C3B"/>
    <w:rsid w:val="009A10E3"/>
    <w:rsid w:val="009A1335"/>
    <w:rsid w:val="009A19F9"/>
    <w:rsid w:val="009A20F5"/>
    <w:rsid w:val="009A24AD"/>
    <w:rsid w:val="009A2536"/>
    <w:rsid w:val="009A26C6"/>
    <w:rsid w:val="009A2731"/>
    <w:rsid w:val="009A3416"/>
    <w:rsid w:val="009A36DB"/>
    <w:rsid w:val="009A371C"/>
    <w:rsid w:val="009A37B0"/>
    <w:rsid w:val="009A417D"/>
    <w:rsid w:val="009A4482"/>
    <w:rsid w:val="009A448B"/>
    <w:rsid w:val="009A5696"/>
    <w:rsid w:val="009A5837"/>
    <w:rsid w:val="009A59B8"/>
    <w:rsid w:val="009A5C5C"/>
    <w:rsid w:val="009A5FB3"/>
    <w:rsid w:val="009A6286"/>
    <w:rsid w:val="009A65AB"/>
    <w:rsid w:val="009A6818"/>
    <w:rsid w:val="009A6C88"/>
    <w:rsid w:val="009A7145"/>
    <w:rsid w:val="009A793C"/>
    <w:rsid w:val="009A7A06"/>
    <w:rsid w:val="009A7A19"/>
    <w:rsid w:val="009A7C80"/>
    <w:rsid w:val="009A7D7F"/>
    <w:rsid w:val="009A7E06"/>
    <w:rsid w:val="009A7EAB"/>
    <w:rsid w:val="009B010C"/>
    <w:rsid w:val="009B06F4"/>
    <w:rsid w:val="009B0E28"/>
    <w:rsid w:val="009B14C0"/>
    <w:rsid w:val="009B181B"/>
    <w:rsid w:val="009B1B97"/>
    <w:rsid w:val="009B2500"/>
    <w:rsid w:val="009B252B"/>
    <w:rsid w:val="009B3597"/>
    <w:rsid w:val="009B36CB"/>
    <w:rsid w:val="009B36E8"/>
    <w:rsid w:val="009B3A6E"/>
    <w:rsid w:val="009B3C44"/>
    <w:rsid w:val="009B41DB"/>
    <w:rsid w:val="009B4248"/>
    <w:rsid w:val="009B4EC8"/>
    <w:rsid w:val="009B4FA1"/>
    <w:rsid w:val="009B5124"/>
    <w:rsid w:val="009B53E7"/>
    <w:rsid w:val="009B5415"/>
    <w:rsid w:val="009B5446"/>
    <w:rsid w:val="009B5D9F"/>
    <w:rsid w:val="009B5F52"/>
    <w:rsid w:val="009B61A2"/>
    <w:rsid w:val="009B7509"/>
    <w:rsid w:val="009B7DE5"/>
    <w:rsid w:val="009B7E4F"/>
    <w:rsid w:val="009B7EC2"/>
    <w:rsid w:val="009C085C"/>
    <w:rsid w:val="009C0CE6"/>
    <w:rsid w:val="009C0E51"/>
    <w:rsid w:val="009C134D"/>
    <w:rsid w:val="009C1810"/>
    <w:rsid w:val="009C1BA3"/>
    <w:rsid w:val="009C237B"/>
    <w:rsid w:val="009C2BF4"/>
    <w:rsid w:val="009C2CA9"/>
    <w:rsid w:val="009C33C8"/>
    <w:rsid w:val="009C4D27"/>
    <w:rsid w:val="009C4FFD"/>
    <w:rsid w:val="009C516A"/>
    <w:rsid w:val="009C516F"/>
    <w:rsid w:val="009C58A7"/>
    <w:rsid w:val="009C5C80"/>
    <w:rsid w:val="009C5E3C"/>
    <w:rsid w:val="009C64DD"/>
    <w:rsid w:val="009C6733"/>
    <w:rsid w:val="009C6D11"/>
    <w:rsid w:val="009C6DBE"/>
    <w:rsid w:val="009C6E7C"/>
    <w:rsid w:val="009C751C"/>
    <w:rsid w:val="009C7C2A"/>
    <w:rsid w:val="009D0D05"/>
    <w:rsid w:val="009D0EA4"/>
    <w:rsid w:val="009D145A"/>
    <w:rsid w:val="009D1B29"/>
    <w:rsid w:val="009D1BBC"/>
    <w:rsid w:val="009D1D76"/>
    <w:rsid w:val="009D2065"/>
    <w:rsid w:val="009D2532"/>
    <w:rsid w:val="009D2602"/>
    <w:rsid w:val="009D2DBE"/>
    <w:rsid w:val="009D2DCA"/>
    <w:rsid w:val="009D35FD"/>
    <w:rsid w:val="009D3E9D"/>
    <w:rsid w:val="009D3FB9"/>
    <w:rsid w:val="009D43F4"/>
    <w:rsid w:val="009D4674"/>
    <w:rsid w:val="009D4D07"/>
    <w:rsid w:val="009D4D2B"/>
    <w:rsid w:val="009D5C3A"/>
    <w:rsid w:val="009D5CFD"/>
    <w:rsid w:val="009D5D6C"/>
    <w:rsid w:val="009D652E"/>
    <w:rsid w:val="009D65C2"/>
    <w:rsid w:val="009D6B5A"/>
    <w:rsid w:val="009D6D68"/>
    <w:rsid w:val="009D7327"/>
    <w:rsid w:val="009D7683"/>
    <w:rsid w:val="009D7EBE"/>
    <w:rsid w:val="009E0186"/>
    <w:rsid w:val="009E02CC"/>
    <w:rsid w:val="009E0499"/>
    <w:rsid w:val="009E1476"/>
    <w:rsid w:val="009E1582"/>
    <w:rsid w:val="009E1594"/>
    <w:rsid w:val="009E1750"/>
    <w:rsid w:val="009E1D25"/>
    <w:rsid w:val="009E1DE6"/>
    <w:rsid w:val="009E2313"/>
    <w:rsid w:val="009E24A6"/>
    <w:rsid w:val="009E24FF"/>
    <w:rsid w:val="009E2553"/>
    <w:rsid w:val="009E2637"/>
    <w:rsid w:val="009E28F7"/>
    <w:rsid w:val="009E2AFE"/>
    <w:rsid w:val="009E3523"/>
    <w:rsid w:val="009E363C"/>
    <w:rsid w:val="009E3774"/>
    <w:rsid w:val="009E38EF"/>
    <w:rsid w:val="009E3A53"/>
    <w:rsid w:val="009E3CD1"/>
    <w:rsid w:val="009E44C8"/>
    <w:rsid w:val="009E481C"/>
    <w:rsid w:val="009E4B66"/>
    <w:rsid w:val="009E4CB6"/>
    <w:rsid w:val="009E4D5A"/>
    <w:rsid w:val="009E51B4"/>
    <w:rsid w:val="009E5669"/>
    <w:rsid w:val="009E56A8"/>
    <w:rsid w:val="009E57C3"/>
    <w:rsid w:val="009E5843"/>
    <w:rsid w:val="009E5DF1"/>
    <w:rsid w:val="009E617C"/>
    <w:rsid w:val="009E684A"/>
    <w:rsid w:val="009E72F2"/>
    <w:rsid w:val="009E7438"/>
    <w:rsid w:val="009F0EBC"/>
    <w:rsid w:val="009F1083"/>
    <w:rsid w:val="009F16B7"/>
    <w:rsid w:val="009F16D5"/>
    <w:rsid w:val="009F1D06"/>
    <w:rsid w:val="009F20DA"/>
    <w:rsid w:val="009F2395"/>
    <w:rsid w:val="009F24F2"/>
    <w:rsid w:val="009F2927"/>
    <w:rsid w:val="009F2DD1"/>
    <w:rsid w:val="009F2DD4"/>
    <w:rsid w:val="009F3B05"/>
    <w:rsid w:val="009F43F0"/>
    <w:rsid w:val="009F4B0B"/>
    <w:rsid w:val="009F4C76"/>
    <w:rsid w:val="009F58B4"/>
    <w:rsid w:val="009F5F39"/>
    <w:rsid w:val="009F5FFF"/>
    <w:rsid w:val="009F6530"/>
    <w:rsid w:val="009F67A0"/>
    <w:rsid w:val="009F6E15"/>
    <w:rsid w:val="009F73B4"/>
    <w:rsid w:val="009F79A8"/>
    <w:rsid w:val="009F7DA1"/>
    <w:rsid w:val="00A0058C"/>
    <w:rsid w:val="00A00824"/>
    <w:rsid w:val="00A0100C"/>
    <w:rsid w:val="00A023E0"/>
    <w:rsid w:val="00A027ED"/>
    <w:rsid w:val="00A03611"/>
    <w:rsid w:val="00A03B5F"/>
    <w:rsid w:val="00A03C38"/>
    <w:rsid w:val="00A03F98"/>
    <w:rsid w:val="00A03F99"/>
    <w:rsid w:val="00A04BF2"/>
    <w:rsid w:val="00A04C2E"/>
    <w:rsid w:val="00A0579E"/>
    <w:rsid w:val="00A0602A"/>
    <w:rsid w:val="00A060AC"/>
    <w:rsid w:val="00A0623C"/>
    <w:rsid w:val="00A062DA"/>
    <w:rsid w:val="00A0654E"/>
    <w:rsid w:val="00A0669D"/>
    <w:rsid w:val="00A066F3"/>
    <w:rsid w:val="00A06A07"/>
    <w:rsid w:val="00A06C83"/>
    <w:rsid w:val="00A06CE2"/>
    <w:rsid w:val="00A06D9C"/>
    <w:rsid w:val="00A06EDE"/>
    <w:rsid w:val="00A06FCA"/>
    <w:rsid w:val="00A07038"/>
    <w:rsid w:val="00A070C4"/>
    <w:rsid w:val="00A07118"/>
    <w:rsid w:val="00A07BA6"/>
    <w:rsid w:val="00A11823"/>
    <w:rsid w:val="00A1188C"/>
    <w:rsid w:val="00A11B1C"/>
    <w:rsid w:val="00A11DF4"/>
    <w:rsid w:val="00A12BBD"/>
    <w:rsid w:val="00A12C7C"/>
    <w:rsid w:val="00A13747"/>
    <w:rsid w:val="00A1376E"/>
    <w:rsid w:val="00A13ABB"/>
    <w:rsid w:val="00A13CB2"/>
    <w:rsid w:val="00A13D0B"/>
    <w:rsid w:val="00A13ED2"/>
    <w:rsid w:val="00A1424D"/>
    <w:rsid w:val="00A146B0"/>
    <w:rsid w:val="00A147FC"/>
    <w:rsid w:val="00A14BAF"/>
    <w:rsid w:val="00A14BBB"/>
    <w:rsid w:val="00A14E81"/>
    <w:rsid w:val="00A14EA3"/>
    <w:rsid w:val="00A14FAE"/>
    <w:rsid w:val="00A15231"/>
    <w:rsid w:val="00A16A1A"/>
    <w:rsid w:val="00A16F56"/>
    <w:rsid w:val="00A17121"/>
    <w:rsid w:val="00A17961"/>
    <w:rsid w:val="00A17A09"/>
    <w:rsid w:val="00A17C32"/>
    <w:rsid w:val="00A17E70"/>
    <w:rsid w:val="00A17FD2"/>
    <w:rsid w:val="00A201D8"/>
    <w:rsid w:val="00A2039D"/>
    <w:rsid w:val="00A2068D"/>
    <w:rsid w:val="00A20CB1"/>
    <w:rsid w:val="00A20ED4"/>
    <w:rsid w:val="00A20F89"/>
    <w:rsid w:val="00A20FE1"/>
    <w:rsid w:val="00A21361"/>
    <w:rsid w:val="00A21831"/>
    <w:rsid w:val="00A21D5F"/>
    <w:rsid w:val="00A22271"/>
    <w:rsid w:val="00A22F07"/>
    <w:rsid w:val="00A23183"/>
    <w:rsid w:val="00A23BC9"/>
    <w:rsid w:val="00A24101"/>
    <w:rsid w:val="00A24649"/>
    <w:rsid w:val="00A24AF5"/>
    <w:rsid w:val="00A24CA8"/>
    <w:rsid w:val="00A2587B"/>
    <w:rsid w:val="00A259CF"/>
    <w:rsid w:val="00A25D11"/>
    <w:rsid w:val="00A26561"/>
    <w:rsid w:val="00A26577"/>
    <w:rsid w:val="00A26FFB"/>
    <w:rsid w:val="00A2700A"/>
    <w:rsid w:val="00A270DA"/>
    <w:rsid w:val="00A270FE"/>
    <w:rsid w:val="00A271AC"/>
    <w:rsid w:val="00A27A5D"/>
    <w:rsid w:val="00A27C4C"/>
    <w:rsid w:val="00A30720"/>
    <w:rsid w:val="00A307A6"/>
    <w:rsid w:val="00A30824"/>
    <w:rsid w:val="00A317D7"/>
    <w:rsid w:val="00A31800"/>
    <w:rsid w:val="00A318F7"/>
    <w:rsid w:val="00A31A46"/>
    <w:rsid w:val="00A31B00"/>
    <w:rsid w:val="00A3271C"/>
    <w:rsid w:val="00A3306E"/>
    <w:rsid w:val="00A335BC"/>
    <w:rsid w:val="00A33875"/>
    <w:rsid w:val="00A33C2C"/>
    <w:rsid w:val="00A3442D"/>
    <w:rsid w:val="00A34969"/>
    <w:rsid w:val="00A349BE"/>
    <w:rsid w:val="00A34D58"/>
    <w:rsid w:val="00A350AC"/>
    <w:rsid w:val="00A352E0"/>
    <w:rsid w:val="00A35C32"/>
    <w:rsid w:val="00A35C36"/>
    <w:rsid w:val="00A362BE"/>
    <w:rsid w:val="00A367B1"/>
    <w:rsid w:val="00A36A3C"/>
    <w:rsid w:val="00A36ACF"/>
    <w:rsid w:val="00A373DF"/>
    <w:rsid w:val="00A37748"/>
    <w:rsid w:val="00A37A78"/>
    <w:rsid w:val="00A403CF"/>
    <w:rsid w:val="00A418F2"/>
    <w:rsid w:val="00A42864"/>
    <w:rsid w:val="00A42E02"/>
    <w:rsid w:val="00A431CE"/>
    <w:rsid w:val="00A43294"/>
    <w:rsid w:val="00A436A9"/>
    <w:rsid w:val="00A43C0B"/>
    <w:rsid w:val="00A443EA"/>
    <w:rsid w:val="00A44B1D"/>
    <w:rsid w:val="00A44D5D"/>
    <w:rsid w:val="00A44ECC"/>
    <w:rsid w:val="00A45B15"/>
    <w:rsid w:val="00A46081"/>
    <w:rsid w:val="00A464B4"/>
    <w:rsid w:val="00A4678F"/>
    <w:rsid w:val="00A467E6"/>
    <w:rsid w:val="00A469D9"/>
    <w:rsid w:val="00A46BE4"/>
    <w:rsid w:val="00A4730B"/>
    <w:rsid w:val="00A47775"/>
    <w:rsid w:val="00A5018E"/>
    <w:rsid w:val="00A504DA"/>
    <w:rsid w:val="00A50BDC"/>
    <w:rsid w:val="00A50FFE"/>
    <w:rsid w:val="00A511C9"/>
    <w:rsid w:val="00A51316"/>
    <w:rsid w:val="00A513C5"/>
    <w:rsid w:val="00A51783"/>
    <w:rsid w:val="00A51B38"/>
    <w:rsid w:val="00A51CF6"/>
    <w:rsid w:val="00A521CA"/>
    <w:rsid w:val="00A522D2"/>
    <w:rsid w:val="00A52790"/>
    <w:rsid w:val="00A529A2"/>
    <w:rsid w:val="00A52A18"/>
    <w:rsid w:val="00A52A4B"/>
    <w:rsid w:val="00A52B76"/>
    <w:rsid w:val="00A531CA"/>
    <w:rsid w:val="00A53519"/>
    <w:rsid w:val="00A53856"/>
    <w:rsid w:val="00A538CE"/>
    <w:rsid w:val="00A53F34"/>
    <w:rsid w:val="00A542DF"/>
    <w:rsid w:val="00A55023"/>
    <w:rsid w:val="00A551D4"/>
    <w:rsid w:val="00A559BC"/>
    <w:rsid w:val="00A55F58"/>
    <w:rsid w:val="00A56114"/>
    <w:rsid w:val="00A56493"/>
    <w:rsid w:val="00A565FB"/>
    <w:rsid w:val="00A56749"/>
    <w:rsid w:val="00A56776"/>
    <w:rsid w:val="00A5739D"/>
    <w:rsid w:val="00A57C1F"/>
    <w:rsid w:val="00A609C8"/>
    <w:rsid w:val="00A60A3C"/>
    <w:rsid w:val="00A60C58"/>
    <w:rsid w:val="00A60CAF"/>
    <w:rsid w:val="00A6122B"/>
    <w:rsid w:val="00A61315"/>
    <w:rsid w:val="00A620B3"/>
    <w:rsid w:val="00A638EC"/>
    <w:rsid w:val="00A63996"/>
    <w:rsid w:val="00A63B81"/>
    <w:rsid w:val="00A63C5B"/>
    <w:rsid w:val="00A640FB"/>
    <w:rsid w:val="00A64C15"/>
    <w:rsid w:val="00A651CB"/>
    <w:rsid w:val="00A65EF4"/>
    <w:rsid w:val="00A65FF1"/>
    <w:rsid w:val="00A66056"/>
    <w:rsid w:val="00A6606F"/>
    <w:rsid w:val="00A660FB"/>
    <w:rsid w:val="00A66104"/>
    <w:rsid w:val="00A666B1"/>
    <w:rsid w:val="00A66884"/>
    <w:rsid w:val="00A668A8"/>
    <w:rsid w:val="00A66B1F"/>
    <w:rsid w:val="00A66E01"/>
    <w:rsid w:val="00A66E99"/>
    <w:rsid w:val="00A67159"/>
    <w:rsid w:val="00A6766D"/>
    <w:rsid w:val="00A6793D"/>
    <w:rsid w:val="00A67A3E"/>
    <w:rsid w:val="00A702E8"/>
    <w:rsid w:val="00A7088E"/>
    <w:rsid w:val="00A71116"/>
    <w:rsid w:val="00A7144B"/>
    <w:rsid w:val="00A71705"/>
    <w:rsid w:val="00A7183F"/>
    <w:rsid w:val="00A718BB"/>
    <w:rsid w:val="00A72A66"/>
    <w:rsid w:val="00A7365A"/>
    <w:rsid w:val="00A73709"/>
    <w:rsid w:val="00A73776"/>
    <w:rsid w:val="00A73A3D"/>
    <w:rsid w:val="00A74493"/>
    <w:rsid w:val="00A74C97"/>
    <w:rsid w:val="00A75517"/>
    <w:rsid w:val="00A76AD6"/>
    <w:rsid w:val="00A771E9"/>
    <w:rsid w:val="00A772CE"/>
    <w:rsid w:val="00A7792E"/>
    <w:rsid w:val="00A77951"/>
    <w:rsid w:val="00A77E96"/>
    <w:rsid w:val="00A77EDC"/>
    <w:rsid w:val="00A77F81"/>
    <w:rsid w:val="00A80058"/>
    <w:rsid w:val="00A801B4"/>
    <w:rsid w:val="00A8073B"/>
    <w:rsid w:val="00A80E52"/>
    <w:rsid w:val="00A81124"/>
    <w:rsid w:val="00A81D0D"/>
    <w:rsid w:val="00A81F20"/>
    <w:rsid w:val="00A81FDF"/>
    <w:rsid w:val="00A8221D"/>
    <w:rsid w:val="00A82581"/>
    <w:rsid w:val="00A825CB"/>
    <w:rsid w:val="00A82615"/>
    <w:rsid w:val="00A8262C"/>
    <w:rsid w:val="00A82F29"/>
    <w:rsid w:val="00A82F9C"/>
    <w:rsid w:val="00A82FCB"/>
    <w:rsid w:val="00A832C7"/>
    <w:rsid w:val="00A83989"/>
    <w:rsid w:val="00A83CD1"/>
    <w:rsid w:val="00A83DEC"/>
    <w:rsid w:val="00A8402C"/>
    <w:rsid w:val="00A842F2"/>
    <w:rsid w:val="00A84C30"/>
    <w:rsid w:val="00A84EC7"/>
    <w:rsid w:val="00A8507E"/>
    <w:rsid w:val="00A85157"/>
    <w:rsid w:val="00A851EC"/>
    <w:rsid w:val="00A85834"/>
    <w:rsid w:val="00A859ED"/>
    <w:rsid w:val="00A85ADE"/>
    <w:rsid w:val="00A85EC2"/>
    <w:rsid w:val="00A8658E"/>
    <w:rsid w:val="00A86FB8"/>
    <w:rsid w:val="00A871E5"/>
    <w:rsid w:val="00A87209"/>
    <w:rsid w:val="00A87AB0"/>
    <w:rsid w:val="00A87CBB"/>
    <w:rsid w:val="00A90232"/>
    <w:rsid w:val="00A90923"/>
    <w:rsid w:val="00A91146"/>
    <w:rsid w:val="00A9132C"/>
    <w:rsid w:val="00A91A54"/>
    <w:rsid w:val="00A922C3"/>
    <w:rsid w:val="00A92365"/>
    <w:rsid w:val="00A92449"/>
    <w:rsid w:val="00A924BF"/>
    <w:rsid w:val="00A924F0"/>
    <w:rsid w:val="00A93336"/>
    <w:rsid w:val="00A93638"/>
    <w:rsid w:val="00A93BD6"/>
    <w:rsid w:val="00A93BF6"/>
    <w:rsid w:val="00A93E13"/>
    <w:rsid w:val="00A94112"/>
    <w:rsid w:val="00A941DA"/>
    <w:rsid w:val="00A94E4F"/>
    <w:rsid w:val="00A952B2"/>
    <w:rsid w:val="00A95725"/>
    <w:rsid w:val="00A9592A"/>
    <w:rsid w:val="00A96379"/>
    <w:rsid w:val="00A97117"/>
    <w:rsid w:val="00A97799"/>
    <w:rsid w:val="00A97CDF"/>
    <w:rsid w:val="00A97EC3"/>
    <w:rsid w:val="00A97F49"/>
    <w:rsid w:val="00AA009B"/>
    <w:rsid w:val="00AA0196"/>
    <w:rsid w:val="00AA0277"/>
    <w:rsid w:val="00AA08D5"/>
    <w:rsid w:val="00AA09D7"/>
    <w:rsid w:val="00AA0D7F"/>
    <w:rsid w:val="00AA138E"/>
    <w:rsid w:val="00AA1539"/>
    <w:rsid w:val="00AA1788"/>
    <w:rsid w:val="00AA178D"/>
    <w:rsid w:val="00AA19DF"/>
    <w:rsid w:val="00AA1EB7"/>
    <w:rsid w:val="00AA1F11"/>
    <w:rsid w:val="00AA212C"/>
    <w:rsid w:val="00AA2857"/>
    <w:rsid w:val="00AA2A4C"/>
    <w:rsid w:val="00AA2EC4"/>
    <w:rsid w:val="00AA315C"/>
    <w:rsid w:val="00AA378D"/>
    <w:rsid w:val="00AA3B74"/>
    <w:rsid w:val="00AA3FFB"/>
    <w:rsid w:val="00AA41EC"/>
    <w:rsid w:val="00AA4925"/>
    <w:rsid w:val="00AA4BEC"/>
    <w:rsid w:val="00AA4C53"/>
    <w:rsid w:val="00AA4D6F"/>
    <w:rsid w:val="00AA4DC1"/>
    <w:rsid w:val="00AA539E"/>
    <w:rsid w:val="00AA5866"/>
    <w:rsid w:val="00AA63BF"/>
    <w:rsid w:val="00AA6669"/>
    <w:rsid w:val="00AA667D"/>
    <w:rsid w:val="00AA6B7A"/>
    <w:rsid w:val="00AA7481"/>
    <w:rsid w:val="00AA74AE"/>
    <w:rsid w:val="00AA7C3F"/>
    <w:rsid w:val="00AA7E85"/>
    <w:rsid w:val="00AB02F6"/>
    <w:rsid w:val="00AB0A10"/>
    <w:rsid w:val="00AB0E7D"/>
    <w:rsid w:val="00AB0FEB"/>
    <w:rsid w:val="00AB1378"/>
    <w:rsid w:val="00AB17FE"/>
    <w:rsid w:val="00AB1DC4"/>
    <w:rsid w:val="00AB26B6"/>
    <w:rsid w:val="00AB2B85"/>
    <w:rsid w:val="00AB2E7D"/>
    <w:rsid w:val="00AB3315"/>
    <w:rsid w:val="00AB33F6"/>
    <w:rsid w:val="00AB3647"/>
    <w:rsid w:val="00AB36DC"/>
    <w:rsid w:val="00AB3A26"/>
    <w:rsid w:val="00AB3AF3"/>
    <w:rsid w:val="00AB4A3A"/>
    <w:rsid w:val="00AB4E67"/>
    <w:rsid w:val="00AB52C9"/>
    <w:rsid w:val="00AB55B7"/>
    <w:rsid w:val="00AB576E"/>
    <w:rsid w:val="00AB5C23"/>
    <w:rsid w:val="00AB5FA1"/>
    <w:rsid w:val="00AB6529"/>
    <w:rsid w:val="00AB66C1"/>
    <w:rsid w:val="00AB6955"/>
    <w:rsid w:val="00AB6C3B"/>
    <w:rsid w:val="00AB6D7A"/>
    <w:rsid w:val="00AB6E52"/>
    <w:rsid w:val="00AB71CB"/>
    <w:rsid w:val="00AB729D"/>
    <w:rsid w:val="00AB733D"/>
    <w:rsid w:val="00AB7690"/>
    <w:rsid w:val="00AB7BF0"/>
    <w:rsid w:val="00AB7DAB"/>
    <w:rsid w:val="00AB7E63"/>
    <w:rsid w:val="00AB7EA7"/>
    <w:rsid w:val="00AC0CB8"/>
    <w:rsid w:val="00AC0D78"/>
    <w:rsid w:val="00AC0F4F"/>
    <w:rsid w:val="00AC1B72"/>
    <w:rsid w:val="00AC1E7F"/>
    <w:rsid w:val="00AC215B"/>
    <w:rsid w:val="00AC237B"/>
    <w:rsid w:val="00AC25AB"/>
    <w:rsid w:val="00AC2E15"/>
    <w:rsid w:val="00AC2EAC"/>
    <w:rsid w:val="00AC32A2"/>
    <w:rsid w:val="00AC366C"/>
    <w:rsid w:val="00AC4894"/>
    <w:rsid w:val="00AC4FFE"/>
    <w:rsid w:val="00AC519A"/>
    <w:rsid w:val="00AC529E"/>
    <w:rsid w:val="00AC530A"/>
    <w:rsid w:val="00AC60B0"/>
    <w:rsid w:val="00AC7510"/>
    <w:rsid w:val="00AC753E"/>
    <w:rsid w:val="00AC770D"/>
    <w:rsid w:val="00AC7805"/>
    <w:rsid w:val="00AC7CBE"/>
    <w:rsid w:val="00AC7E18"/>
    <w:rsid w:val="00AD031A"/>
    <w:rsid w:val="00AD0857"/>
    <w:rsid w:val="00AD15AE"/>
    <w:rsid w:val="00AD1845"/>
    <w:rsid w:val="00AD18B6"/>
    <w:rsid w:val="00AD1939"/>
    <w:rsid w:val="00AD19AD"/>
    <w:rsid w:val="00AD2034"/>
    <w:rsid w:val="00AD2524"/>
    <w:rsid w:val="00AD25A2"/>
    <w:rsid w:val="00AD281D"/>
    <w:rsid w:val="00AD2BDD"/>
    <w:rsid w:val="00AD2C35"/>
    <w:rsid w:val="00AD3D27"/>
    <w:rsid w:val="00AD3FDA"/>
    <w:rsid w:val="00AD409F"/>
    <w:rsid w:val="00AD44EC"/>
    <w:rsid w:val="00AD479B"/>
    <w:rsid w:val="00AD4A41"/>
    <w:rsid w:val="00AD4AE9"/>
    <w:rsid w:val="00AD509D"/>
    <w:rsid w:val="00AD51B6"/>
    <w:rsid w:val="00AD528E"/>
    <w:rsid w:val="00AD55F4"/>
    <w:rsid w:val="00AD590D"/>
    <w:rsid w:val="00AD5958"/>
    <w:rsid w:val="00AD59BC"/>
    <w:rsid w:val="00AD5F06"/>
    <w:rsid w:val="00AD60A9"/>
    <w:rsid w:val="00AD61A4"/>
    <w:rsid w:val="00AD668A"/>
    <w:rsid w:val="00AD690B"/>
    <w:rsid w:val="00AD6EBE"/>
    <w:rsid w:val="00AD7530"/>
    <w:rsid w:val="00AD7A3C"/>
    <w:rsid w:val="00AD7A9F"/>
    <w:rsid w:val="00AD7ABF"/>
    <w:rsid w:val="00AD7C90"/>
    <w:rsid w:val="00AE0265"/>
    <w:rsid w:val="00AE0958"/>
    <w:rsid w:val="00AE0A6F"/>
    <w:rsid w:val="00AE1CF3"/>
    <w:rsid w:val="00AE2086"/>
    <w:rsid w:val="00AE2170"/>
    <w:rsid w:val="00AE269A"/>
    <w:rsid w:val="00AE2AC6"/>
    <w:rsid w:val="00AE2C31"/>
    <w:rsid w:val="00AE2C4F"/>
    <w:rsid w:val="00AE415D"/>
    <w:rsid w:val="00AE42B6"/>
    <w:rsid w:val="00AE4668"/>
    <w:rsid w:val="00AE4754"/>
    <w:rsid w:val="00AE4C81"/>
    <w:rsid w:val="00AE51E5"/>
    <w:rsid w:val="00AE536F"/>
    <w:rsid w:val="00AE5B29"/>
    <w:rsid w:val="00AE5CCB"/>
    <w:rsid w:val="00AE663C"/>
    <w:rsid w:val="00AE684F"/>
    <w:rsid w:val="00AE72C4"/>
    <w:rsid w:val="00AE78F6"/>
    <w:rsid w:val="00AE7CCB"/>
    <w:rsid w:val="00AF0BD0"/>
    <w:rsid w:val="00AF0FEA"/>
    <w:rsid w:val="00AF1009"/>
    <w:rsid w:val="00AF16B7"/>
    <w:rsid w:val="00AF1B1C"/>
    <w:rsid w:val="00AF2192"/>
    <w:rsid w:val="00AF22E3"/>
    <w:rsid w:val="00AF24C3"/>
    <w:rsid w:val="00AF255E"/>
    <w:rsid w:val="00AF2574"/>
    <w:rsid w:val="00AF25E9"/>
    <w:rsid w:val="00AF285D"/>
    <w:rsid w:val="00AF294F"/>
    <w:rsid w:val="00AF2E48"/>
    <w:rsid w:val="00AF31D8"/>
    <w:rsid w:val="00AF39E5"/>
    <w:rsid w:val="00AF3AF0"/>
    <w:rsid w:val="00AF46EE"/>
    <w:rsid w:val="00AF48CE"/>
    <w:rsid w:val="00AF4BA3"/>
    <w:rsid w:val="00AF4CED"/>
    <w:rsid w:val="00AF4DBA"/>
    <w:rsid w:val="00AF5EE5"/>
    <w:rsid w:val="00AF5FD5"/>
    <w:rsid w:val="00AF6306"/>
    <w:rsid w:val="00AF63F6"/>
    <w:rsid w:val="00AF6B80"/>
    <w:rsid w:val="00AF6EEF"/>
    <w:rsid w:val="00AF72EC"/>
    <w:rsid w:val="00AF762D"/>
    <w:rsid w:val="00AF78CF"/>
    <w:rsid w:val="00B0005F"/>
    <w:rsid w:val="00B003EB"/>
    <w:rsid w:val="00B00586"/>
    <w:rsid w:val="00B005BD"/>
    <w:rsid w:val="00B00654"/>
    <w:rsid w:val="00B00ABA"/>
    <w:rsid w:val="00B0144F"/>
    <w:rsid w:val="00B014D1"/>
    <w:rsid w:val="00B014E8"/>
    <w:rsid w:val="00B016C3"/>
    <w:rsid w:val="00B01851"/>
    <w:rsid w:val="00B0223C"/>
    <w:rsid w:val="00B0245E"/>
    <w:rsid w:val="00B029C6"/>
    <w:rsid w:val="00B02F0A"/>
    <w:rsid w:val="00B04940"/>
    <w:rsid w:val="00B049C3"/>
    <w:rsid w:val="00B04E06"/>
    <w:rsid w:val="00B050BA"/>
    <w:rsid w:val="00B0513D"/>
    <w:rsid w:val="00B05240"/>
    <w:rsid w:val="00B05606"/>
    <w:rsid w:val="00B05650"/>
    <w:rsid w:val="00B05793"/>
    <w:rsid w:val="00B05B39"/>
    <w:rsid w:val="00B05CAC"/>
    <w:rsid w:val="00B064FA"/>
    <w:rsid w:val="00B06654"/>
    <w:rsid w:val="00B068E4"/>
    <w:rsid w:val="00B076A7"/>
    <w:rsid w:val="00B07F99"/>
    <w:rsid w:val="00B100AB"/>
    <w:rsid w:val="00B10337"/>
    <w:rsid w:val="00B1050C"/>
    <w:rsid w:val="00B10641"/>
    <w:rsid w:val="00B1101F"/>
    <w:rsid w:val="00B110DF"/>
    <w:rsid w:val="00B11638"/>
    <w:rsid w:val="00B11B46"/>
    <w:rsid w:val="00B11D8F"/>
    <w:rsid w:val="00B122B4"/>
    <w:rsid w:val="00B12A0B"/>
    <w:rsid w:val="00B1335D"/>
    <w:rsid w:val="00B13562"/>
    <w:rsid w:val="00B1371B"/>
    <w:rsid w:val="00B1413A"/>
    <w:rsid w:val="00B144CD"/>
    <w:rsid w:val="00B149DD"/>
    <w:rsid w:val="00B1501C"/>
    <w:rsid w:val="00B150AE"/>
    <w:rsid w:val="00B15655"/>
    <w:rsid w:val="00B15E78"/>
    <w:rsid w:val="00B15F42"/>
    <w:rsid w:val="00B16593"/>
    <w:rsid w:val="00B16628"/>
    <w:rsid w:val="00B16A39"/>
    <w:rsid w:val="00B16EEC"/>
    <w:rsid w:val="00B17047"/>
    <w:rsid w:val="00B170C2"/>
    <w:rsid w:val="00B17106"/>
    <w:rsid w:val="00B17489"/>
    <w:rsid w:val="00B176C7"/>
    <w:rsid w:val="00B20232"/>
    <w:rsid w:val="00B20477"/>
    <w:rsid w:val="00B2091C"/>
    <w:rsid w:val="00B20C9A"/>
    <w:rsid w:val="00B21176"/>
    <w:rsid w:val="00B2131A"/>
    <w:rsid w:val="00B21D0B"/>
    <w:rsid w:val="00B21D3B"/>
    <w:rsid w:val="00B21DBC"/>
    <w:rsid w:val="00B21EF0"/>
    <w:rsid w:val="00B2208D"/>
    <w:rsid w:val="00B224E2"/>
    <w:rsid w:val="00B22935"/>
    <w:rsid w:val="00B22E19"/>
    <w:rsid w:val="00B23406"/>
    <w:rsid w:val="00B23415"/>
    <w:rsid w:val="00B23593"/>
    <w:rsid w:val="00B236FE"/>
    <w:rsid w:val="00B2392C"/>
    <w:rsid w:val="00B23933"/>
    <w:rsid w:val="00B24BE5"/>
    <w:rsid w:val="00B24EC0"/>
    <w:rsid w:val="00B2529B"/>
    <w:rsid w:val="00B25584"/>
    <w:rsid w:val="00B256BA"/>
    <w:rsid w:val="00B25738"/>
    <w:rsid w:val="00B2583A"/>
    <w:rsid w:val="00B259E4"/>
    <w:rsid w:val="00B2613A"/>
    <w:rsid w:val="00B264F2"/>
    <w:rsid w:val="00B265A4"/>
    <w:rsid w:val="00B30620"/>
    <w:rsid w:val="00B30EEF"/>
    <w:rsid w:val="00B315AF"/>
    <w:rsid w:val="00B3165D"/>
    <w:rsid w:val="00B31682"/>
    <w:rsid w:val="00B31A2C"/>
    <w:rsid w:val="00B31EB1"/>
    <w:rsid w:val="00B32336"/>
    <w:rsid w:val="00B324AB"/>
    <w:rsid w:val="00B32920"/>
    <w:rsid w:val="00B32AD4"/>
    <w:rsid w:val="00B32B0B"/>
    <w:rsid w:val="00B32F6D"/>
    <w:rsid w:val="00B334B2"/>
    <w:rsid w:val="00B336B2"/>
    <w:rsid w:val="00B33842"/>
    <w:rsid w:val="00B33CC2"/>
    <w:rsid w:val="00B34277"/>
    <w:rsid w:val="00B3443E"/>
    <w:rsid w:val="00B348A9"/>
    <w:rsid w:val="00B34D05"/>
    <w:rsid w:val="00B34F1D"/>
    <w:rsid w:val="00B35B53"/>
    <w:rsid w:val="00B35F44"/>
    <w:rsid w:val="00B35F75"/>
    <w:rsid w:val="00B3641B"/>
    <w:rsid w:val="00B365D0"/>
    <w:rsid w:val="00B36965"/>
    <w:rsid w:val="00B36DB2"/>
    <w:rsid w:val="00B36ED0"/>
    <w:rsid w:val="00B37137"/>
    <w:rsid w:val="00B37152"/>
    <w:rsid w:val="00B373AE"/>
    <w:rsid w:val="00B37442"/>
    <w:rsid w:val="00B37458"/>
    <w:rsid w:val="00B37557"/>
    <w:rsid w:val="00B377B0"/>
    <w:rsid w:val="00B378F1"/>
    <w:rsid w:val="00B3799D"/>
    <w:rsid w:val="00B37DBF"/>
    <w:rsid w:val="00B40363"/>
    <w:rsid w:val="00B40821"/>
    <w:rsid w:val="00B40A7F"/>
    <w:rsid w:val="00B40B56"/>
    <w:rsid w:val="00B40B7B"/>
    <w:rsid w:val="00B40C8C"/>
    <w:rsid w:val="00B40D7C"/>
    <w:rsid w:val="00B4146A"/>
    <w:rsid w:val="00B416D7"/>
    <w:rsid w:val="00B417F3"/>
    <w:rsid w:val="00B41DE5"/>
    <w:rsid w:val="00B4239B"/>
    <w:rsid w:val="00B42728"/>
    <w:rsid w:val="00B427A5"/>
    <w:rsid w:val="00B42BB8"/>
    <w:rsid w:val="00B42FC8"/>
    <w:rsid w:val="00B43315"/>
    <w:rsid w:val="00B4340C"/>
    <w:rsid w:val="00B43832"/>
    <w:rsid w:val="00B440DE"/>
    <w:rsid w:val="00B44830"/>
    <w:rsid w:val="00B44962"/>
    <w:rsid w:val="00B4575A"/>
    <w:rsid w:val="00B459A4"/>
    <w:rsid w:val="00B45C7D"/>
    <w:rsid w:val="00B46EB4"/>
    <w:rsid w:val="00B47163"/>
    <w:rsid w:val="00B472D0"/>
    <w:rsid w:val="00B479DD"/>
    <w:rsid w:val="00B47AE4"/>
    <w:rsid w:val="00B47D4C"/>
    <w:rsid w:val="00B47DA7"/>
    <w:rsid w:val="00B50272"/>
    <w:rsid w:val="00B50398"/>
    <w:rsid w:val="00B51390"/>
    <w:rsid w:val="00B5175D"/>
    <w:rsid w:val="00B51E15"/>
    <w:rsid w:val="00B526A0"/>
    <w:rsid w:val="00B52748"/>
    <w:rsid w:val="00B527F7"/>
    <w:rsid w:val="00B5297D"/>
    <w:rsid w:val="00B52D44"/>
    <w:rsid w:val="00B53A91"/>
    <w:rsid w:val="00B53ADF"/>
    <w:rsid w:val="00B53FE8"/>
    <w:rsid w:val="00B540A5"/>
    <w:rsid w:val="00B544A2"/>
    <w:rsid w:val="00B550E7"/>
    <w:rsid w:val="00B55128"/>
    <w:rsid w:val="00B5530D"/>
    <w:rsid w:val="00B553A0"/>
    <w:rsid w:val="00B55535"/>
    <w:rsid w:val="00B55697"/>
    <w:rsid w:val="00B55E15"/>
    <w:rsid w:val="00B55E76"/>
    <w:rsid w:val="00B5676D"/>
    <w:rsid w:val="00B57A1D"/>
    <w:rsid w:val="00B57A8A"/>
    <w:rsid w:val="00B57B24"/>
    <w:rsid w:val="00B57EA8"/>
    <w:rsid w:val="00B57F75"/>
    <w:rsid w:val="00B601C3"/>
    <w:rsid w:val="00B60A6F"/>
    <w:rsid w:val="00B60C46"/>
    <w:rsid w:val="00B60D0A"/>
    <w:rsid w:val="00B61564"/>
    <w:rsid w:val="00B61EB6"/>
    <w:rsid w:val="00B6219F"/>
    <w:rsid w:val="00B623D6"/>
    <w:rsid w:val="00B62EB5"/>
    <w:rsid w:val="00B62EE9"/>
    <w:rsid w:val="00B62EF6"/>
    <w:rsid w:val="00B62F45"/>
    <w:rsid w:val="00B6334C"/>
    <w:rsid w:val="00B63684"/>
    <w:rsid w:val="00B63C88"/>
    <w:rsid w:val="00B64236"/>
    <w:rsid w:val="00B64769"/>
    <w:rsid w:val="00B648BA"/>
    <w:rsid w:val="00B64FD2"/>
    <w:rsid w:val="00B65359"/>
    <w:rsid w:val="00B657C3"/>
    <w:rsid w:val="00B65953"/>
    <w:rsid w:val="00B65C90"/>
    <w:rsid w:val="00B65EFC"/>
    <w:rsid w:val="00B664B2"/>
    <w:rsid w:val="00B665E5"/>
    <w:rsid w:val="00B667F7"/>
    <w:rsid w:val="00B66851"/>
    <w:rsid w:val="00B66CA0"/>
    <w:rsid w:val="00B67099"/>
    <w:rsid w:val="00B670C5"/>
    <w:rsid w:val="00B67112"/>
    <w:rsid w:val="00B70BEF"/>
    <w:rsid w:val="00B70D5A"/>
    <w:rsid w:val="00B714F6"/>
    <w:rsid w:val="00B727EE"/>
    <w:rsid w:val="00B72867"/>
    <w:rsid w:val="00B72AF4"/>
    <w:rsid w:val="00B72BFF"/>
    <w:rsid w:val="00B72CFB"/>
    <w:rsid w:val="00B72F20"/>
    <w:rsid w:val="00B73270"/>
    <w:rsid w:val="00B73AA2"/>
    <w:rsid w:val="00B73E28"/>
    <w:rsid w:val="00B746CB"/>
    <w:rsid w:val="00B74EAF"/>
    <w:rsid w:val="00B750D9"/>
    <w:rsid w:val="00B751A2"/>
    <w:rsid w:val="00B75423"/>
    <w:rsid w:val="00B75640"/>
    <w:rsid w:val="00B757DD"/>
    <w:rsid w:val="00B7585C"/>
    <w:rsid w:val="00B7649B"/>
    <w:rsid w:val="00B76BB4"/>
    <w:rsid w:val="00B77166"/>
    <w:rsid w:val="00B7721A"/>
    <w:rsid w:val="00B77539"/>
    <w:rsid w:val="00B77ADA"/>
    <w:rsid w:val="00B77C7C"/>
    <w:rsid w:val="00B77C97"/>
    <w:rsid w:val="00B77DF6"/>
    <w:rsid w:val="00B80034"/>
    <w:rsid w:val="00B803B2"/>
    <w:rsid w:val="00B8042C"/>
    <w:rsid w:val="00B80598"/>
    <w:rsid w:val="00B805A7"/>
    <w:rsid w:val="00B8085D"/>
    <w:rsid w:val="00B808B2"/>
    <w:rsid w:val="00B80A91"/>
    <w:rsid w:val="00B80AA9"/>
    <w:rsid w:val="00B8122D"/>
    <w:rsid w:val="00B812FF"/>
    <w:rsid w:val="00B818DB"/>
    <w:rsid w:val="00B81C98"/>
    <w:rsid w:val="00B81F70"/>
    <w:rsid w:val="00B82336"/>
    <w:rsid w:val="00B823A0"/>
    <w:rsid w:val="00B8268A"/>
    <w:rsid w:val="00B82763"/>
    <w:rsid w:val="00B82A39"/>
    <w:rsid w:val="00B82A86"/>
    <w:rsid w:val="00B82BEF"/>
    <w:rsid w:val="00B82E5D"/>
    <w:rsid w:val="00B83032"/>
    <w:rsid w:val="00B8334F"/>
    <w:rsid w:val="00B8346C"/>
    <w:rsid w:val="00B83A73"/>
    <w:rsid w:val="00B841DA"/>
    <w:rsid w:val="00B844B4"/>
    <w:rsid w:val="00B8456C"/>
    <w:rsid w:val="00B84D26"/>
    <w:rsid w:val="00B84E2E"/>
    <w:rsid w:val="00B85017"/>
    <w:rsid w:val="00B85245"/>
    <w:rsid w:val="00B85751"/>
    <w:rsid w:val="00B8585A"/>
    <w:rsid w:val="00B85BCF"/>
    <w:rsid w:val="00B85EB9"/>
    <w:rsid w:val="00B8648E"/>
    <w:rsid w:val="00B86F27"/>
    <w:rsid w:val="00B86FAC"/>
    <w:rsid w:val="00B87672"/>
    <w:rsid w:val="00B87CB0"/>
    <w:rsid w:val="00B901AB"/>
    <w:rsid w:val="00B9027A"/>
    <w:rsid w:val="00B90672"/>
    <w:rsid w:val="00B90751"/>
    <w:rsid w:val="00B908CD"/>
    <w:rsid w:val="00B90E54"/>
    <w:rsid w:val="00B915E8"/>
    <w:rsid w:val="00B9173D"/>
    <w:rsid w:val="00B919BA"/>
    <w:rsid w:val="00B91B36"/>
    <w:rsid w:val="00B91D46"/>
    <w:rsid w:val="00B91D8B"/>
    <w:rsid w:val="00B92046"/>
    <w:rsid w:val="00B92B44"/>
    <w:rsid w:val="00B92BF7"/>
    <w:rsid w:val="00B92C04"/>
    <w:rsid w:val="00B92F49"/>
    <w:rsid w:val="00B93247"/>
    <w:rsid w:val="00B93AFE"/>
    <w:rsid w:val="00B93D17"/>
    <w:rsid w:val="00B946D6"/>
    <w:rsid w:val="00B948AF"/>
    <w:rsid w:val="00B94B2B"/>
    <w:rsid w:val="00B94E7D"/>
    <w:rsid w:val="00B9523C"/>
    <w:rsid w:val="00B95E3C"/>
    <w:rsid w:val="00B968D2"/>
    <w:rsid w:val="00B96DEA"/>
    <w:rsid w:val="00B97626"/>
    <w:rsid w:val="00B97C13"/>
    <w:rsid w:val="00B97E3B"/>
    <w:rsid w:val="00B97E97"/>
    <w:rsid w:val="00BA0A01"/>
    <w:rsid w:val="00BA0CA0"/>
    <w:rsid w:val="00BA0E7E"/>
    <w:rsid w:val="00BA140C"/>
    <w:rsid w:val="00BA2210"/>
    <w:rsid w:val="00BA2420"/>
    <w:rsid w:val="00BA2544"/>
    <w:rsid w:val="00BA2602"/>
    <w:rsid w:val="00BA2608"/>
    <w:rsid w:val="00BA288E"/>
    <w:rsid w:val="00BA2C72"/>
    <w:rsid w:val="00BA3036"/>
    <w:rsid w:val="00BA327C"/>
    <w:rsid w:val="00BA354F"/>
    <w:rsid w:val="00BA42E5"/>
    <w:rsid w:val="00BA468F"/>
    <w:rsid w:val="00BA4948"/>
    <w:rsid w:val="00BA4FB3"/>
    <w:rsid w:val="00BA4FCF"/>
    <w:rsid w:val="00BA5080"/>
    <w:rsid w:val="00BA53F6"/>
    <w:rsid w:val="00BA57F2"/>
    <w:rsid w:val="00BA5B80"/>
    <w:rsid w:val="00BA6636"/>
    <w:rsid w:val="00BA6914"/>
    <w:rsid w:val="00BA6A8C"/>
    <w:rsid w:val="00BA6C84"/>
    <w:rsid w:val="00BA6CC0"/>
    <w:rsid w:val="00BA7038"/>
    <w:rsid w:val="00BA77F7"/>
    <w:rsid w:val="00BA7D37"/>
    <w:rsid w:val="00BB0B7D"/>
    <w:rsid w:val="00BB0CE5"/>
    <w:rsid w:val="00BB0E26"/>
    <w:rsid w:val="00BB1CAA"/>
    <w:rsid w:val="00BB205C"/>
    <w:rsid w:val="00BB3294"/>
    <w:rsid w:val="00BB3429"/>
    <w:rsid w:val="00BB3514"/>
    <w:rsid w:val="00BB390F"/>
    <w:rsid w:val="00BB3D9D"/>
    <w:rsid w:val="00BB3DA6"/>
    <w:rsid w:val="00BB4C7A"/>
    <w:rsid w:val="00BB4CD8"/>
    <w:rsid w:val="00BB4E0E"/>
    <w:rsid w:val="00BB4F1D"/>
    <w:rsid w:val="00BB50FC"/>
    <w:rsid w:val="00BB5792"/>
    <w:rsid w:val="00BB5F1D"/>
    <w:rsid w:val="00BB5F82"/>
    <w:rsid w:val="00BB64A8"/>
    <w:rsid w:val="00BB779C"/>
    <w:rsid w:val="00BB79D4"/>
    <w:rsid w:val="00BB7EA9"/>
    <w:rsid w:val="00BC0354"/>
    <w:rsid w:val="00BC0488"/>
    <w:rsid w:val="00BC0531"/>
    <w:rsid w:val="00BC079B"/>
    <w:rsid w:val="00BC0855"/>
    <w:rsid w:val="00BC1134"/>
    <w:rsid w:val="00BC14F2"/>
    <w:rsid w:val="00BC1594"/>
    <w:rsid w:val="00BC1A4A"/>
    <w:rsid w:val="00BC1EBF"/>
    <w:rsid w:val="00BC228B"/>
    <w:rsid w:val="00BC234D"/>
    <w:rsid w:val="00BC2519"/>
    <w:rsid w:val="00BC2600"/>
    <w:rsid w:val="00BC2672"/>
    <w:rsid w:val="00BC2C70"/>
    <w:rsid w:val="00BC301D"/>
    <w:rsid w:val="00BC3067"/>
    <w:rsid w:val="00BC32C0"/>
    <w:rsid w:val="00BC37EB"/>
    <w:rsid w:val="00BC3F16"/>
    <w:rsid w:val="00BC3FA5"/>
    <w:rsid w:val="00BC40BA"/>
    <w:rsid w:val="00BC444B"/>
    <w:rsid w:val="00BC44E5"/>
    <w:rsid w:val="00BC4BC5"/>
    <w:rsid w:val="00BC5317"/>
    <w:rsid w:val="00BC55EB"/>
    <w:rsid w:val="00BC5A51"/>
    <w:rsid w:val="00BC5C55"/>
    <w:rsid w:val="00BC5D79"/>
    <w:rsid w:val="00BC5D95"/>
    <w:rsid w:val="00BC6089"/>
    <w:rsid w:val="00BC7098"/>
    <w:rsid w:val="00BC7187"/>
    <w:rsid w:val="00BC7360"/>
    <w:rsid w:val="00BC73F4"/>
    <w:rsid w:val="00BC76B9"/>
    <w:rsid w:val="00BC77FF"/>
    <w:rsid w:val="00BC79D4"/>
    <w:rsid w:val="00BC7E4A"/>
    <w:rsid w:val="00BD02FA"/>
    <w:rsid w:val="00BD0757"/>
    <w:rsid w:val="00BD0801"/>
    <w:rsid w:val="00BD0915"/>
    <w:rsid w:val="00BD0935"/>
    <w:rsid w:val="00BD1287"/>
    <w:rsid w:val="00BD129E"/>
    <w:rsid w:val="00BD1415"/>
    <w:rsid w:val="00BD14CB"/>
    <w:rsid w:val="00BD1501"/>
    <w:rsid w:val="00BD167C"/>
    <w:rsid w:val="00BD1930"/>
    <w:rsid w:val="00BD1F7D"/>
    <w:rsid w:val="00BD21DF"/>
    <w:rsid w:val="00BD29C9"/>
    <w:rsid w:val="00BD2F8D"/>
    <w:rsid w:val="00BD32C2"/>
    <w:rsid w:val="00BD34A7"/>
    <w:rsid w:val="00BD4634"/>
    <w:rsid w:val="00BD4742"/>
    <w:rsid w:val="00BD4A92"/>
    <w:rsid w:val="00BD4B24"/>
    <w:rsid w:val="00BD4DBB"/>
    <w:rsid w:val="00BD5038"/>
    <w:rsid w:val="00BD54E2"/>
    <w:rsid w:val="00BD5C57"/>
    <w:rsid w:val="00BD5E7D"/>
    <w:rsid w:val="00BD65D5"/>
    <w:rsid w:val="00BD6F0E"/>
    <w:rsid w:val="00BD736F"/>
    <w:rsid w:val="00BD78C6"/>
    <w:rsid w:val="00BD7C86"/>
    <w:rsid w:val="00BD7DD2"/>
    <w:rsid w:val="00BD7F3F"/>
    <w:rsid w:val="00BE0936"/>
    <w:rsid w:val="00BE0A09"/>
    <w:rsid w:val="00BE143A"/>
    <w:rsid w:val="00BE253D"/>
    <w:rsid w:val="00BE27B1"/>
    <w:rsid w:val="00BE2D4C"/>
    <w:rsid w:val="00BE305B"/>
    <w:rsid w:val="00BE3870"/>
    <w:rsid w:val="00BE3C6C"/>
    <w:rsid w:val="00BE3D0A"/>
    <w:rsid w:val="00BE44F3"/>
    <w:rsid w:val="00BE512D"/>
    <w:rsid w:val="00BE6436"/>
    <w:rsid w:val="00BE67D0"/>
    <w:rsid w:val="00BE6A67"/>
    <w:rsid w:val="00BE6E78"/>
    <w:rsid w:val="00BE72BD"/>
    <w:rsid w:val="00BE77E2"/>
    <w:rsid w:val="00BE7F37"/>
    <w:rsid w:val="00BF00A2"/>
    <w:rsid w:val="00BF0226"/>
    <w:rsid w:val="00BF02D1"/>
    <w:rsid w:val="00BF070F"/>
    <w:rsid w:val="00BF0AC2"/>
    <w:rsid w:val="00BF123D"/>
    <w:rsid w:val="00BF1434"/>
    <w:rsid w:val="00BF17AA"/>
    <w:rsid w:val="00BF1981"/>
    <w:rsid w:val="00BF1B4B"/>
    <w:rsid w:val="00BF1DC0"/>
    <w:rsid w:val="00BF216B"/>
    <w:rsid w:val="00BF26A2"/>
    <w:rsid w:val="00BF297A"/>
    <w:rsid w:val="00BF310B"/>
    <w:rsid w:val="00BF3280"/>
    <w:rsid w:val="00BF36FA"/>
    <w:rsid w:val="00BF3712"/>
    <w:rsid w:val="00BF3806"/>
    <w:rsid w:val="00BF401F"/>
    <w:rsid w:val="00BF4BE0"/>
    <w:rsid w:val="00BF4E93"/>
    <w:rsid w:val="00BF4F5A"/>
    <w:rsid w:val="00BF4F9C"/>
    <w:rsid w:val="00BF591B"/>
    <w:rsid w:val="00BF59AC"/>
    <w:rsid w:val="00BF60EF"/>
    <w:rsid w:val="00BF6190"/>
    <w:rsid w:val="00BF64E3"/>
    <w:rsid w:val="00BF661D"/>
    <w:rsid w:val="00BF677D"/>
    <w:rsid w:val="00BF69F8"/>
    <w:rsid w:val="00BF6C94"/>
    <w:rsid w:val="00BF7007"/>
    <w:rsid w:val="00BF7612"/>
    <w:rsid w:val="00BF7A2C"/>
    <w:rsid w:val="00BF7C6A"/>
    <w:rsid w:val="00C002CE"/>
    <w:rsid w:val="00C003A9"/>
    <w:rsid w:val="00C0091D"/>
    <w:rsid w:val="00C0120E"/>
    <w:rsid w:val="00C01278"/>
    <w:rsid w:val="00C013DA"/>
    <w:rsid w:val="00C019F4"/>
    <w:rsid w:val="00C02E8F"/>
    <w:rsid w:val="00C0314A"/>
    <w:rsid w:val="00C03230"/>
    <w:rsid w:val="00C0330B"/>
    <w:rsid w:val="00C040C5"/>
    <w:rsid w:val="00C040F5"/>
    <w:rsid w:val="00C04608"/>
    <w:rsid w:val="00C0474C"/>
    <w:rsid w:val="00C04B5D"/>
    <w:rsid w:val="00C04EDA"/>
    <w:rsid w:val="00C05147"/>
    <w:rsid w:val="00C053F3"/>
    <w:rsid w:val="00C05428"/>
    <w:rsid w:val="00C05675"/>
    <w:rsid w:val="00C05BAA"/>
    <w:rsid w:val="00C06064"/>
    <w:rsid w:val="00C06624"/>
    <w:rsid w:val="00C0677F"/>
    <w:rsid w:val="00C06C6D"/>
    <w:rsid w:val="00C0702D"/>
    <w:rsid w:val="00C0715C"/>
    <w:rsid w:val="00C101F9"/>
    <w:rsid w:val="00C103A7"/>
    <w:rsid w:val="00C11336"/>
    <w:rsid w:val="00C11523"/>
    <w:rsid w:val="00C11C84"/>
    <w:rsid w:val="00C1201D"/>
    <w:rsid w:val="00C12604"/>
    <w:rsid w:val="00C12664"/>
    <w:rsid w:val="00C1315E"/>
    <w:rsid w:val="00C131A3"/>
    <w:rsid w:val="00C1337E"/>
    <w:rsid w:val="00C137BF"/>
    <w:rsid w:val="00C13CAD"/>
    <w:rsid w:val="00C13DE3"/>
    <w:rsid w:val="00C143CC"/>
    <w:rsid w:val="00C1515E"/>
    <w:rsid w:val="00C152A6"/>
    <w:rsid w:val="00C152CF"/>
    <w:rsid w:val="00C153CD"/>
    <w:rsid w:val="00C1540B"/>
    <w:rsid w:val="00C15D34"/>
    <w:rsid w:val="00C15DC3"/>
    <w:rsid w:val="00C16620"/>
    <w:rsid w:val="00C1673E"/>
    <w:rsid w:val="00C16908"/>
    <w:rsid w:val="00C16C7E"/>
    <w:rsid w:val="00C17035"/>
    <w:rsid w:val="00C1738C"/>
    <w:rsid w:val="00C17454"/>
    <w:rsid w:val="00C179CC"/>
    <w:rsid w:val="00C17E38"/>
    <w:rsid w:val="00C20548"/>
    <w:rsid w:val="00C205A7"/>
    <w:rsid w:val="00C208AA"/>
    <w:rsid w:val="00C208AC"/>
    <w:rsid w:val="00C20A5F"/>
    <w:rsid w:val="00C20AAF"/>
    <w:rsid w:val="00C20DB4"/>
    <w:rsid w:val="00C20DF9"/>
    <w:rsid w:val="00C20E6C"/>
    <w:rsid w:val="00C21030"/>
    <w:rsid w:val="00C221DD"/>
    <w:rsid w:val="00C222CD"/>
    <w:rsid w:val="00C22737"/>
    <w:rsid w:val="00C22AD9"/>
    <w:rsid w:val="00C22E78"/>
    <w:rsid w:val="00C22F14"/>
    <w:rsid w:val="00C230E5"/>
    <w:rsid w:val="00C232DC"/>
    <w:rsid w:val="00C232E0"/>
    <w:rsid w:val="00C236E9"/>
    <w:rsid w:val="00C23832"/>
    <w:rsid w:val="00C23D00"/>
    <w:rsid w:val="00C23E89"/>
    <w:rsid w:val="00C23F1C"/>
    <w:rsid w:val="00C2497E"/>
    <w:rsid w:val="00C24BE9"/>
    <w:rsid w:val="00C25467"/>
    <w:rsid w:val="00C254B4"/>
    <w:rsid w:val="00C2552C"/>
    <w:rsid w:val="00C2606D"/>
    <w:rsid w:val="00C26188"/>
    <w:rsid w:val="00C26556"/>
    <w:rsid w:val="00C279E3"/>
    <w:rsid w:val="00C27B96"/>
    <w:rsid w:val="00C27F48"/>
    <w:rsid w:val="00C30576"/>
    <w:rsid w:val="00C30C94"/>
    <w:rsid w:val="00C30CAA"/>
    <w:rsid w:val="00C30CFC"/>
    <w:rsid w:val="00C31203"/>
    <w:rsid w:val="00C31678"/>
    <w:rsid w:val="00C3245C"/>
    <w:rsid w:val="00C32630"/>
    <w:rsid w:val="00C32759"/>
    <w:rsid w:val="00C328F4"/>
    <w:rsid w:val="00C32B6F"/>
    <w:rsid w:val="00C3307B"/>
    <w:rsid w:val="00C332A8"/>
    <w:rsid w:val="00C33746"/>
    <w:rsid w:val="00C33E3A"/>
    <w:rsid w:val="00C33F04"/>
    <w:rsid w:val="00C3493F"/>
    <w:rsid w:val="00C34A21"/>
    <w:rsid w:val="00C34BE9"/>
    <w:rsid w:val="00C34EC1"/>
    <w:rsid w:val="00C35089"/>
    <w:rsid w:val="00C353B1"/>
    <w:rsid w:val="00C35769"/>
    <w:rsid w:val="00C35FEF"/>
    <w:rsid w:val="00C36281"/>
    <w:rsid w:val="00C36350"/>
    <w:rsid w:val="00C368FC"/>
    <w:rsid w:val="00C36920"/>
    <w:rsid w:val="00C369C8"/>
    <w:rsid w:val="00C36A94"/>
    <w:rsid w:val="00C36D67"/>
    <w:rsid w:val="00C36E2B"/>
    <w:rsid w:val="00C372CD"/>
    <w:rsid w:val="00C37311"/>
    <w:rsid w:val="00C37342"/>
    <w:rsid w:val="00C37471"/>
    <w:rsid w:val="00C37727"/>
    <w:rsid w:val="00C377E2"/>
    <w:rsid w:val="00C37836"/>
    <w:rsid w:val="00C37847"/>
    <w:rsid w:val="00C37A2E"/>
    <w:rsid w:val="00C37B88"/>
    <w:rsid w:val="00C37FA4"/>
    <w:rsid w:val="00C40137"/>
    <w:rsid w:val="00C40AE1"/>
    <w:rsid w:val="00C41374"/>
    <w:rsid w:val="00C417C4"/>
    <w:rsid w:val="00C41EA4"/>
    <w:rsid w:val="00C4301A"/>
    <w:rsid w:val="00C432A4"/>
    <w:rsid w:val="00C436AA"/>
    <w:rsid w:val="00C43951"/>
    <w:rsid w:val="00C43CA1"/>
    <w:rsid w:val="00C44A40"/>
    <w:rsid w:val="00C44A67"/>
    <w:rsid w:val="00C44C3C"/>
    <w:rsid w:val="00C44FDF"/>
    <w:rsid w:val="00C4517C"/>
    <w:rsid w:val="00C452CC"/>
    <w:rsid w:val="00C45E05"/>
    <w:rsid w:val="00C46834"/>
    <w:rsid w:val="00C468A7"/>
    <w:rsid w:val="00C46F64"/>
    <w:rsid w:val="00C47440"/>
    <w:rsid w:val="00C479AB"/>
    <w:rsid w:val="00C47E2D"/>
    <w:rsid w:val="00C500F8"/>
    <w:rsid w:val="00C501A0"/>
    <w:rsid w:val="00C5068E"/>
    <w:rsid w:val="00C5072E"/>
    <w:rsid w:val="00C50C55"/>
    <w:rsid w:val="00C50D1D"/>
    <w:rsid w:val="00C50E0A"/>
    <w:rsid w:val="00C5102E"/>
    <w:rsid w:val="00C511C3"/>
    <w:rsid w:val="00C51252"/>
    <w:rsid w:val="00C513D9"/>
    <w:rsid w:val="00C515B7"/>
    <w:rsid w:val="00C518A8"/>
    <w:rsid w:val="00C51A53"/>
    <w:rsid w:val="00C52710"/>
    <w:rsid w:val="00C5287A"/>
    <w:rsid w:val="00C52ACE"/>
    <w:rsid w:val="00C52C10"/>
    <w:rsid w:val="00C52D07"/>
    <w:rsid w:val="00C52D61"/>
    <w:rsid w:val="00C52E01"/>
    <w:rsid w:val="00C52FF5"/>
    <w:rsid w:val="00C5358A"/>
    <w:rsid w:val="00C53B42"/>
    <w:rsid w:val="00C53ED2"/>
    <w:rsid w:val="00C54924"/>
    <w:rsid w:val="00C54929"/>
    <w:rsid w:val="00C54A6F"/>
    <w:rsid w:val="00C54B22"/>
    <w:rsid w:val="00C54C76"/>
    <w:rsid w:val="00C550D6"/>
    <w:rsid w:val="00C555C3"/>
    <w:rsid w:val="00C55795"/>
    <w:rsid w:val="00C557EC"/>
    <w:rsid w:val="00C55908"/>
    <w:rsid w:val="00C55FC9"/>
    <w:rsid w:val="00C560D0"/>
    <w:rsid w:val="00C563CD"/>
    <w:rsid w:val="00C564D3"/>
    <w:rsid w:val="00C56A83"/>
    <w:rsid w:val="00C56E37"/>
    <w:rsid w:val="00C5731E"/>
    <w:rsid w:val="00C574B0"/>
    <w:rsid w:val="00C57620"/>
    <w:rsid w:val="00C57837"/>
    <w:rsid w:val="00C57983"/>
    <w:rsid w:val="00C57F96"/>
    <w:rsid w:val="00C602FB"/>
    <w:rsid w:val="00C615C9"/>
    <w:rsid w:val="00C61FAA"/>
    <w:rsid w:val="00C62347"/>
    <w:rsid w:val="00C6239F"/>
    <w:rsid w:val="00C62524"/>
    <w:rsid w:val="00C62C40"/>
    <w:rsid w:val="00C62C67"/>
    <w:rsid w:val="00C62E71"/>
    <w:rsid w:val="00C62FE3"/>
    <w:rsid w:val="00C632BC"/>
    <w:rsid w:val="00C638C5"/>
    <w:rsid w:val="00C63CAD"/>
    <w:rsid w:val="00C63DE4"/>
    <w:rsid w:val="00C63F08"/>
    <w:rsid w:val="00C64A73"/>
    <w:rsid w:val="00C651A7"/>
    <w:rsid w:val="00C65410"/>
    <w:rsid w:val="00C655AE"/>
    <w:rsid w:val="00C659C4"/>
    <w:rsid w:val="00C65A19"/>
    <w:rsid w:val="00C66B6A"/>
    <w:rsid w:val="00C67B2B"/>
    <w:rsid w:val="00C700A7"/>
    <w:rsid w:val="00C700FA"/>
    <w:rsid w:val="00C70539"/>
    <w:rsid w:val="00C7060D"/>
    <w:rsid w:val="00C708F7"/>
    <w:rsid w:val="00C70DBB"/>
    <w:rsid w:val="00C70E13"/>
    <w:rsid w:val="00C70F90"/>
    <w:rsid w:val="00C7150C"/>
    <w:rsid w:val="00C71800"/>
    <w:rsid w:val="00C71F78"/>
    <w:rsid w:val="00C723D3"/>
    <w:rsid w:val="00C72635"/>
    <w:rsid w:val="00C72918"/>
    <w:rsid w:val="00C733A8"/>
    <w:rsid w:val="00C736A6"/>
    <w:rsid w:val="00C737B9"/>
    <w:rsid w:val="00C737CE"/>
    <w:rsid w:val="00C73C96"/>
    <w:rsid w:val="00C73DF4"/>
    <w:rsid w:val="00C73F49"/>
    <w:rsid w:val="00C74115"/>
    <w:rsid w:val="00C7457B"/>
    <w:rsid w:val="00C74D4E"/>
    <w:rsid w:val="00C75841"/>
    <w:rsid w:val="00C75A48"/>
    <w:rsid w:val="00C75FC4"/>
    <w:rsid w:val="00C7652E"/>
    <w:rsid w:val="00C76C2B"/>
    <w:rsid w:val="00C76DC0"/>
    <w:rsid w:val="00C76DE0"/>
    <w:rsid w:val="00C774AD"/>
    <w:rsid w:val="00C77857"/>
    <w:rsid w:val="00C77A38"/>
    <w:rsid w:val="00C77F2E"/>
    <w:rsid w:val="00C80025"/>
    <w:rsid w:val="00C80325"/>
    <w:rsid w:val="00C80E31"/>
    <w:rsid w:val="00C820D0"/>
    <w:rsid w:val="00C822F4"/>
    <w:rsid w:val="00C829C7"/>
    <w:rsid w:val="00C833A2"/>
    <w:rsid w:val="00C839ED"/>
    <w:rsid w:val="00C83B91"/>
    <w:rsid w:val="00C83EBD"/>
    <w:rsid w:val="00C8467E"/>
    <w:rsid w:val="00C846A3"/>
    <w:rsid w:val="00C84916"/>
    <w:rsid w:val="00C84D94"/>
    <w:rsid w:val="00C8555C"/>
    <w:rsid w:val="00C855B2"/>
    <w:rsid w:val="00C856C6"/>
    <w:rsid w:val="00C857FA"/>
    <w:rsid w:val="00C86085"/>
    <w:rsid w:val="00C86696"/>
    <w:rsid w:val="00C8676F"/>
    <w:rsid w:val="00C86D2E"/>
    <w:rsid w:val="00C871A3"/>
    <w:rsid w:val="00C8723C"/>
    <w:rsid w:val="00C8746B"/>
    <w:rsid w:val="00C87511"/>
    <w:rsid w:val="00C87B96"/>
    <w:rsid w:val="00C87BF8"/>
    <w:rsid w:val="00C87C7A"/>
    <w:rsid w:val="00C90300"/>
    <w:rsid w:val="00C90C66"/>
    <w:rsid w:val="00C90CAC"/>
    <w:rsid w:val="00C914C1"/>
    <w:rsid w:val="00C91767"/>
    <w:rsid w:val="00C926B0"/>
    <w:rsid w:val="00C92ADA"/>
    <w:rsid w:val="00C92D12"/>
    <w:rsid w:val="00C92E03"/>
    <w:rsid w:val="00C94349"/>
    <w:rsid w:val="00C94457"/>
    <w:rsid w:val="00C94AE6"/>
    <w:rsid w:val="00C94EEA"/>
    <w:rsid w:val="00C955EF"/>
    <w:rsid w:val="00C967EC"/>
    <w:rsid w:val="00C96B2E"/>
    <w:rsid w:val="00C96C3B"/>
    <w:rsid w:val="00C96DF9"/>
    <w:rsid w:val="00C97327"/>
    <w:rsid w:val="00C976E8"/>
    <w:rsid w:val="00C97AD2"/>
    <w:rsid w:val="00C97D37"/>
    <w:rsid w:val="00CA0311"/>
    <w:rsid w:val="00CA0DF1"/>
    <w:rsid w:val="00CA11ED"/>
    <w:rsid w:val="00CA1C06"/>
    <w:rsid w:val="00CA1C1A"/>
    <w:rsid w:val="00CA1E77"/>
    <w:rsid w:val="00CA1F55"/>
    <w:rsid w:val="00CA22D2"/>
    <w:rsid w:val="00CA2595"/>
    <w:rsid w:val="00CA2715"/>
    <w:rsid w:val="00CA2D84"/>
    <w:rsid w:val="00CA2E0C"/>
    <w:rsid w:val="00CA2EC8"/>
    <w:rsid w:val="00CA2F68"/>
    <w:rsid w:val="00CA2FE1"/>
    <w:rsid w:val="00CA31EB"/>
    <w:rsid w:val="00CA3704"/>
    <w:rsid w:val="00CA3710"/>
    <w:rsid w:val="00CA39E5"/>
    <w:rsid w:val="00CA3A74"/>
    <w:rsid w:val="00CA3A97"/>
    <w:rsid w:val="00CA3CFA"/>
    <w:rsid w:val="00CA3F20"/>
    <w:rsid w:val="00CA3F92"/>
    <w:rsid w:val="00CA45E0"/>
    <w:rsid w:val="00CA4FD1"/>
    <w:rsid w:val="00CA5239"/>
    <w:rsid w:val="00CA57EC"/>
    <w:rsid w:val="00CA5F9F"/>
    <w:rsid w:val="00CA6115"/>
    <w:rsid w:val="00CA61E5"/>
    <w:rsid w:val="00CA632A"/>
    <w:rsid w:val="00CA645D"/>
    <w:rsid w:val="00CA65FD"/>
    <w:rsid w:val="00CA66DF"/>
    <w:rsid w:val="00CA6B1E"/>
    <w:rsid w:val="00CA712B"/>
    <w:rsid w:val="00CB05C0"/>
    <w:rsid w:val="00CB096F"/>
    <w:rsid w:val="00CB0B81"/>
    <w:rsid w:val="00CB16DD"/>
    <w:rsid w:val="00CB16ED"/>
    <w:rsid w:val="00CB18A7"/>
    <w:rsid w:val="00CB1BC5"/>
    <w:rsid w:val="00CB1D26"/>
    <w:rsid w:val="00CB1EBA"/>
    <w:rsid w:val="00CB2604"/>
    <w:rsid w:val="00CB2725"/>
    <w:rsid w:val="00CB2B41"/>
    <w:rsid w:val="00CB2B6F"/>
    <w:rsid w:val="00CB2DCA"/>
    <w:rsid w:val="00CB2E8F"/>
    <w:rsid w:val="00CB3261"/>
    <w:rsid w:val="00CB35B7"/>
    <w:rsid w:val="00CB3640"/>
    <w:rsid w:val="00CB4310"/>
    <w:rsid w:val="00CB4AE1"/>
    <w:rsid w:val="00CB4B84"/>
    <w:rsid w:val="00CB4CF0"/>
    <w:rsid w:val="00CB4F36"/>
    <w:rsid w:val="00CB5351"/>
    <w:rsid w:val="00CB53DB"/>
    <w:rsid w:val="00CB5719"/>
    <w:rsid w:val="00CB6352"/>
    <w:rsid w:val="00CB690E"/>
    <w:rsid w:val="00CB6DA6"/>
    <w:rsid w:val="00CB73A6"/>
    <w:rsid w:val="00CB7713"/>
    <w:rsid w:val="00CB77B8"/>
    <w:rsid w:val="00CB7833"/>
    <w:rsid w:val="00CB7A37"/>
    <w:rsid w:val="00CB7B92"/>
    <w:rsid w:val="00CB7C24"/>
    <w:rsid w:val="00CB7F5E"/>
    <w:rsid w:val="00CC00AB"/>
    <w:rsid w:val="00CC019F"/>
    <w:rsid w:val="00CC088C"/>
    <w:rsid w:val="00CC0A2A"/>
    <w:rsid w:val="00CC115D"/>
    <w:rsid w:val="00CC1AAA"/>
    <w:rsid w:val="00CC2D23"/>
    <w:rsid w:val="00CC314F"/>
    <w:rsid w:val="00CC32EB"/>
    <w:rsid w:val="00CC3533"/>
    <w:rsid w:val="00CC3653"/>
    <w:rsid w:val="00CC421E"/>
    <w:rsid w:val="00CC42E1"/>
    <w:rsid w:val="00CC461F"/>
    <w:rsid w:val="00CC5060"/>
    <w:rsid w:val="00CC5878"/>
    <w:rsid w:val="00CC59F9"/>
    <w:rsid w:val="00CC5FB6"/>
    <w:rsid w:val="00CC66F3"/>
    <w:rsid w:val="00CC6B8E"/>
    <w:rsid w:val="00CC6CF3"/>
    <w:rsid w:val="00CC6E5A"/>
    <w:rsid w:val="00CC75A0"/>
    <w:rsid w:val="00CC7807"/>
    <w:rsid w:val="00CC7873"/>
    <w:rsid w:val="00CC7D5A"/>
    <w:rsid w:val="00CD0AED"/>
    <w:rsid w:val="00CD10AB"/>
    <w:rsid w:val="00CD1101"/>
    <w:rsid w:val="00CD1720"/>
    <w:rsid w:val="00CD19F3"/>
    <w:rsid w:val="00CD2915"/>
    <w:rsid w:val="00CD3224"/>
    <w:rsid w:val="00CD3AEA"/>
    <w:rsid w:val="00CD3C9D"/>
    <w:rsid w:val="00CD3E97"/>
    <w:rsid w:val="00CD4418"/>
    <w:rsid w:val="00CD45C9"/>
    <w:rsid w:val="00CD46AE"/>
    <w:rsid w:val="00CD4C53"/>
    <w:rsid w:val="00CD4DE7"/>
    <w:rsid w:val="00CD5704"/>
    <w:rsid w:val="00CD5BD6"/>
    <w:rsid w:val="00CD624D"/>
    <w:rsid w:val="00CD64BE"/>
    <w:rsid w:val="00CD666A"/>
    <w:rsid w:val="00CD772B"/>
    <w:rsid w:val="00CD7807"/>
    <w:rsid w:val="00CE00B4"/>
    <w:rsid w:val="00CE0AB7"/>
    <w:rsid w:val="00CE0AFB"/>
    <w:rsid w:val="00CE0B79"/>
    <w:rsid w:val="00CE1199"/>
    <w:rsid w:val="00CE12D1"/>
    <w:rsid w:val="00CE16E3"/>
    <w:rsid w:val="00CE1A80"/>
    <w:rsid w:val="00CE1D68"/>
    <w:rsid w:val="00CE207A"/>
    <w:rsid w:val="00CE2312"/>
    <w:rsid w:val="00CE2362"/>
    <w:rsid w:val="00CE2638"/>
    <w:rsid w:val="00CE270D"/>
    <w:rsid w:val="00CE2A81"/>
    <w:rsid w:val="00CE2B9B"/>
    <w:rsid w:val="00CE2CEC"/>
    <w:rsid w:val="00CE3723"/>
    <w:rsid w:val="00CE3E11"/>
    <w:rsid w:val="00CE3F1E"/>
    <w:rsid w:val="00CE4731"/>
    <w:rsid w:val="00CE4946"/>
    <w:rsid w:val="00CE515D"/>
    <w:rsid w:val="00CE51E7"/>
    <w:rsid w:val="00CE58BA"/>
    <w:rsid w:val="00CE5ADA"/>
    <w:rsid w:val="00CE5B32"/>
    <w:rsid w:val="00CE61F2"/>
    <w:rsid w:val="00CE6301"/>
    <w:rsid w:val="00CE6393"/>
    <w:rsid w:val="00CE6A72"/>
    <w:rsid w:val="00CE6BC6"/>
    <w:rsid w:val="00CE6F23"/>
    <w:rsid w:val="00CE6FFA"/>
    <w:rsid w:val="00CE7180"/>
    <w:rsid w:val="00CE75D3"/>
    <w:rsid w:val="00CE78E3"/>
    <w:rsid w:val="00CE794A"/>
    <w:rsid w:val="00CE7978"/>
    <w:rsid w:val="00CE7BDD"/>
    <w:rsid w:val="00CF0527"/>
    <w:rsid w:val="00CF0588"/>
    <w:rsid w:val="00CF0E84"/>
    <w:rsid w:val="00CF0F68"/>
    <w:rsid w:val="00CF118E"/>
    <w:rsid w:val="00CF1810"/>
    <w:rsid w:val="00CF1844"/>
    <w:rsid w:val="00CF1B69"/>
    <w:rsid w:val="00CF1FD4"/>
    <w:rsid w:val="00CF1FED"/>
    <w:rsid w:val="00CF29E4"/>
    <w:rsid w:val="00CF2BBA"/>
    <w:rsid w:val="00CF2FF2"/>
    <w:rsid w:val="00CF320A"/>
    <w:rsid w:val="00CF3948"/>
    <w:rsid w:val="00CF3CAE"/>
    <w:rsid w:val="00CF4041"/>
    <w:rsid w:val="00CF41A1"/>
    <w:rsid w:val="00CF4274"/>
    <w:rsid w:val="00CF42FA"/>
    <w:rsid w:val="00CF4E87"/>
    <w:rsid w:val="00CF4EEE"/>
    <w:rsid w:val="00CF4EF1"/>
    <w:rsid w:val="00CF51C3"/>
    <w:rsid w:val="00CF531D"/>
    <w:rsid w:val="00CF54D1"/>
    <w:rsid w:val="00CF6559"/>
    <w:rsid w:val="00CF66F4"/>
    <w:rsid w:val="00CF694E"/>
    <w:rsid w:val="00CF6BAE"/>
    <w:rsid w:val="00CF6DB8"/>
    <w:rsid w:val="00CF6FAE"/>
    <w:rsid w:val="00CF721F"/>
    <w:rsid w:val="00CF77E0"/>
    <w:rsid w:val="00CF78B6"/>
    <w:rsid w:val="00CF7A54"/>
    <w:rsid w:val="00CF7AAC"/>
    <w:rsid w:val="00CF7CA4"/>
    <w:rsid w:val="00D0047D"/>
    <w:rsid w:val="00D0058C"/>
    <w:rsid w:val="00D00F2F"/>
    <w:rsid w:val="00D01060"/>
    <w:rsid w:val="00D01660"/>
    <w:rsid w:val="00D0193E"/>
    <w:rsid w:val="00D01943"/>
    <w:rsid w:val="00D01C16"/>
    <w:rsid w:val="00D01D41"/>
    <w:rsid w:val="00D01E31"/>
    <w:rsid w:val="00D01E7F"/>
    <w:rsid w:val="00D01F52"/>
    <w:rsid w:val="00D02634"/>
    <w:rsid w:val="00D02E37"/>
    <w:rsid w:val="00D03255"/>
    <w:rsid w:val="00D03535"/>
    <w:rsid w:val="00D03606"/>
    <w:rsid w:val="00D03A2E"/>
    <w:rsid w:val="00D040A9"/>
    <w:rsid w:val="00D046B5"/>
    <w:rsid w:val="00D04BC8"/>
    <w:rsid w:val="00D05426"/>
    <w:rsid w:val="00D055CE"/>
    <w:rsid w:val="00D056D9"/>
    <w:rsid w:val="00D06D2B"/>
    <w:rsid w:val="00D06EF9"/>
    <w:rsid w:val="00D074CB"/>
    <w:rsid w:val="00D07A7A"/>
    <w:rsid w:val="00D07BDD"/>
    <w:rsid w:val="00D07EC4"/>
    <w:rsid w:val="00D10933"/>
    <w:rsid w:val="00D1098F"/>
    <w:rsid w:val="00D11C4A"/>
    <w:rsid w:val="00D11FC9"/>
    <w:rsid w:val="00D125CA"/>
    <w:rsid w:val="00D12BFD"/>
    <w:rsid w:val="00D13484"/>
    <w:rsid w:val="00D13605"/>
    <w:rsid w:val="00D14217"/>
    <w:rsid w:val="00D14284"/>
    <w:rsid w:val="00D14549"/>
    <w:rsid w:val="00D14BF1"/>
    <w:rsid w:val="00D14C8E"/>
    <w:rsid w:val="00D150AC"/>
    <w:rsid w:val="00D154C5"/>
    <w:rsid w:val="00D154F8"/>
    <w:rsid w:val="00D159DC"/>
    <w:rsid w:val="00D15DDE"/>
    <w:rsid w:val="00D1608D"/>
    <w:rsid w:val="00D16501"/>
    <w:rsid w:val="00D1691D"/>
    <w:rsid w:val="00D16CC7"/>
    <w:rsid w:val="00D16F73"/>
    <w:rsid w:val="00D16FD4"/>
    <w:rsid w:val="00D17503"/>
    <w:rsid w:val="00D1777E"/>
    <w:rsid w:val="00D17874"/>
    <w:rsid w:val="00D17A3B"/>
    <w:rsid w:val="00D17A4D"/>
    <w:rsid w:val="00D17BB6"/>
    <w:rsid w:val="00D17DE7"/>
    <w:rsid w:val="00D17E9D"/>
    <w:rsid w:val="00D20BCC"/>
    <w:rsid w:val="00D20C4E"/>
    <w:rsid w:val="00D20E10"/>
    <w:rsid w:val="00D210DF"/>
    <w:rsid w:val="00D21175"/>
    <w:rsid w:val="00D216C3"/>
    <w:rsid w:val="00D21C05"/>
    <w:rsid w:val="00D21D0C"/>
    <w:rsid w:val="00D21EC3"/>
    <w:rsid w:val="00D22475"/>
    <w:rsid w:val="00D22760"/>
    <w:rsid w:val="00D237FB"/>
    <w:rsid w:val="00D23FB1"/>
    <w:rsid w:val="00D24079"/>
    <w:rsid w:val="00D24FEC"/>
    <w:rsid w:val="00D25062"/>
    <w:rsid w:val="00D25192"/>
    <w:rsid w:val="00D2578B"/>
    <w:rsid w:val="00D25DFE"/>
    <w:rsid w:val="00D25E9E"/>
    <w:rsid w:val="00D25F6F"/>
    <w:rsid w:val="00D2603B"/>
    <w:rsid w:val="00D26568"/>
    <w:rsid w:val="00D26949"/>
    <w:rsid w:val="00D26B91"/>
    <w:rsid w:val="00D2727F"/>
    <w:rsid w:val="00D27526"/>
    <w:rsid w:val="00D30305"/>
    <w:rsid w:val="00D307AA"/>
    <w:rsid w:val="00D30A01"/>
    <w:rsid w:val="00D31188"/>
    <w:rsid w:val="00D31482"/>
    <w:rsid w:val="00D31972"/>
    <w:rsid w:val="00D31BBB"/>
    <w:rsid w:val="00D31F25"/>
    <w:rsid w:val="00D3204B"/>
    <w:rsid w:val="00D323A2"/>
    <w:rsid w:val="00D32801"/>
    <w:rsid w:val="00D32888"/>
    <w:rsid w:val="00D32B73"/>
    <w:rsid w:val="00D332C5"/>
    <w:rsid w:val="00D33583"/>
    <w:rsid w:val="00D33D58"/>
    <w:rsid w:val="00D33DA4"/>
    <w:rsid w:val="00D3463A"/>
    <w:rsid w:val="00D34F1D"/>
    <w:rsid w:val="00D34FE7"/>
    <w:rsid w:val="00D35080"/>
    <w:rsid w:val="00D3508C"/>
    <w:rsid w:val="00D35458"/>
    <w:rsid w:val="00D35773"/>
    <w:rsid w:val="00D359E3"/>
    <w:rsid w:val="00D35A99"/>
    <w:rsid w:val="00D35DB5"/>
    <w:rsid w:val="00D35E52"/>
    <w:rsid w:val="00D361E8"/>
    <w:rsid w:val="00D363AA"/>
    <w:rsid w:val="00D36476"/>
    <w:rsid w:val="00D36AF7"/>
    <w:rsid w:val="00D376F3"/>
    <w:rsid w:val="00D40192"/>
    <w:rsid w:val="00D4046D"/>
    <w:rsid w:val="00D40552"/>
    <w:rsid w:val="00D411EF"/>
    <w:rsid w:val="00D411F3"/>
    <w:rsid w:val="00D4158D"/>
    <w:rsid w:val="00D415DE"/>
    <w:rsid w:val="00D41ACE"/>
    <w:rsid w:val="00D41F1B"/>
    <w:rsid w:val="00D41FA7"/>
    <w:rsid w:val="00D42886"/>
    <w:rsid w:val="00D42F48"/>
    <w:rsid w:val="00D43052"/>
    <w:rsid w:val="00D434CC"/>
    <w:rsid w:val="00D435CC"/>
    <w:rsid w:val="00D437C3"/>
    <w:rsid w:val="00D43CAF"/>
    <w:rsid w:val="00D44242"/>
    <w:rsid w:val="00D44787"/>
    <w:rsid w:val="00D452E6"/>
    <w:rsid w:val="00D4554E"/>
    <w:rsid w:val="00D45BB0"/>
    <w:rsid w:val="00D46103"/>
    <w:rsid w:val="00D470D9"/>
    <w:rsid w:val="00D4712B"/>
    <w:rsid w:val="00D47213"/>
    <w:rsid w:val="00D475D3"/>
    <w:rsid w:val="00D476E5"/>
    <w:rsid w:val="00D47F3B"/>
    <w:rsid w:val="00D50421"/>
    <w:rsid w:val="00D50467"/>
    <w:rsid w:val="00D50500"/>
    <w:rsid w:val="00D506BD"/>
    <w:rsid w:val="00D509F3"/>
    <w:rsid w:val="00D515DB"/>
    <w:rsid w:val="00D517DA"/>
    <w:rsid w:val="00D51CF8"/>
    <w:rsid w:val="00D52275"/>
    <w:rsid w:val="00D523EA"/>
    <w:rsid w:val="00D5307B"/>
    <w:rsid w:val="00D53369"/>
    <w:rsid w:val="00D53847"/>
    <w:rsid w:val="00D53A73"/>
    <w:rsid w:val="00D53B49"/>
    <w:rsid w:val="00D542B7"/>
    <w:rsid w:val="00D54773"/>
    <w:rsid w:val="00D5480B"/>
    <w:rsid w:val="00D54F43"/>
    <w:rsid w:val="00D557BF"/>
    <w:rsid w:val="00D560ED"/>
    <w:rsid w:val="00D56346"/>
    <w:rsid w:val="00D56923"/>
    <w:rsid w:val="00D56930"/>
    <w:rsid w:val="00D56C61"/>
    <w:rsid w:val="00D5766E"/>
    <w:rsid w:val="00D576A9"/>
    <w:rsid w:val="00D57F62"/>
    <w:rsid w:val="00D608E7"/>
    <w:rsid w:val="00D608EA"/>
    <w:rsid w:val="00D608F2"/>
    <w:rsid w:val="00D609F0"/>
    <w:rsid w:val="00D60B72"/>
    <w:rsid w:val="00D60E7D"/>
    <w:rsid w:val="00D6137F"/>
    <w:rsid w:val="00D6159F"/>
    <w:rsid w:val="00D61638"/>
    <w:rsid w:val="00D6174B"/>
    <w:rsid w:val="00D61AA6"/>
    <w:rsid w:val="00D61FA7"/>
    <w:rsid w:val="00D62223"/>
    <w:rsid w:val="00D6226A"/>
    <w:rsid w:val="00D62923"/>
    <w:rsid w:val="00D63084"/>
    <w:rsid w:val="00D63368"/>
    <w:rsid w:val="00D634DE"/>
    <w:rsid w:val="00D635C2"/>
    <w:rsid w:val="00D6419A"/>
    <w:rsid w:val="00D64390"/>
    <w:rsid w:val="00D646C6"/>
    <w:rsid w:val="00D6480D"/>
    <w:rsid w:val="00D64D34"/>
    <w:rsid w:val="00D65256"/>
    <w:rsid w:val="00D653E9"/>
    <w:rsid w:val="00D65518"/>
    <w:rsid w:val="00D65C76"/>
    <w:rsid w:val="00D660C3"/>
    <w:rsid w:val="00D6657F"/>
    <w:rsid w:val="00D66B50"/>
    <w:rsid w:val="00D66DB3"/>
    <w:rsid w:val="00D67330"/>
    <w:rsid w:val="00D674D9"/>
    <w:rsid w:val="00D67504"/>
    <w:rsid w:val="00D675DC"/>
    <w:rsid w:val="00D7039C"/>
    <w:rsid w:val="00D70607"/>
    <w:rsid w:val="00D7097B"/>
    <w:rsid w:val="00D71892"/>
    <w:rsid w:val="00D71AE5"/>
    <w:rsid w:val="00D71EAC"/>
    <w:rsid w:val="00D722E4"/>
    <w:rsid w:val="00D72379"/>
    <w:rsid w:val="00D72388"/>
    <w:rsid w:val="00D73275"/>
    <w:rsid w:val="00D73BF9"/>
    <w:rsid w:val="00D73FEC"/>
    <w:rsid w:val="00D74895"/>
    <w:rsid w:val="00D74948"/>
    <w:rsid w:val="00D749D7"/>
    <w:rsid w:val="00D74DBD"/>
    <w:rsid w:val="00D75444"/>
    <w:rsid w:val="00D75765"/>
    <w:rsid w:val="00D7591E"/>
    <w:rsid w:val="00D759CA"/>
    <w:rsid w:val="00D75EC1"/>
    <w:rsid w:val="00D761C6"/>
    <w:rsid w:val="00D7654F"/>
    <w:rsid w:val="00D76613"/>
    <w:rsid w:val="00D768D2"/>
    <w:rsid w:val="00D76C62"/>
    <w:rsid w:val="00D77A6A"/>
    <w:rsid w:val="00D800D3"/>
    <w:rsid w:val="00D80436"/>
    <w:rsid w:val="00D80861"/>
    <w:rsid w:val="00D80870"/>
    <w:rsid w:val="00D80D1D"/>
    <w:rsid w:val="00D80E7F"/>
    <w:rsid w:val="00D817C5"/>
    <w:rsid w:val="00D81F2D"/>
    <w:rsid w:val="00D82014"/>
    <w:rsid w:val="00D82592"/>
    <w:rsid w:val="00D8312D"/>
    <w:rsid w:val="00D83237"/>
    <w:rsid w:val="00D8331E"/>
    <w:rsid w:val="00D835B2"/>
    <w:rsid w:val="00D835B3"/>
    <w:rsid w:val="00D83723"/>
    <w:rsid w:val="00D83FB2"/>
    <w:rsid w:val="00D84023"/>
    <w:rsid w:val="00D844EA"/>
    <w:rsid w:val="00D84E15"/>
    <w:rsid w:val="00D851CF"/>
    <w:rsid w:val="00D8520B"/>
    <w:rsid w:val="00D85731"/>
    <w:rsid w:val="00D85851"/>
    <w:rsid w:val="00D858EE"/>
    <w:rsid w:val="00D859FA"/>
    <w:rsid w:val="00D85DE9"/>
    <w:rsid w:val="00D85E8F"/>
    <w:rsid w:val="00D85EE6"/>
    <w:rsid w:val="00D863EE"/>
    <w:rsid w:val="00D8645E"/>
    <w:rsid w:val="00D86881"/>
    <w:rsid w:val="00D8693B"/>
    <w:rsid w:val="00D869E0"/>
    <w:rsid w:val="00D86B07"/>
    <w:rsid w:val="00D87787"/>
    <w:rsid w:val="00D904A8"/>
    <w:rsid w:val="00D904B4"/>
    <w:rsid w:val="00D90A70"/>
    <w:rsid w:val="00D91197"/>
    <w:rsid w:val="00D9169C"/>
    <w:rsid w:val="00D92189"/>
    <w:rsid w:val="00D92624"/>
    <w:rsid w:val="00D92D81"/>
    <w:rsid w:val="00D93872"/>
    <w:rsid w:val="00D93956"/>
    <w:rsid w:val="00D94786"/>
    <w:rsid w:val="00D94BF9"/>
    <w:rsid w:val="00D94D51"/>
    <w:rsid w:val="00D9517B"/>
    <w:rsid w:val="00D95C1F"/>
    <w:rsid w:val="00D95C67"/>
    <w:rsid w:val="00D96190"/>
    <w:rsid w:val="00D9635D"/>
    <w:rsid w:val="00D964A1"/>
    <w:rsid w:val="00D96663"/>
    <w:rsid w:val="00D9698D"/>
    <w:rsid w:val="00D969FA"/>
    <w:rsid w:val="00D96AB6"/>
    <w:rsid w:val="00D96B9D"/>
    <w:rsid w:val="00D97875"/>
    <w:rsid w:val="00D97C60"/>
    <w:rsid w:val="00DA0035"/>
    <w:rsid w:val="00DA04BA"/>
    <w:rsid w:val="00DA07A1"/>
    <w:rsid w:val="00DA0805"/>
    <w:rsid w:val="00DA0934"/>
    <w:rsid w:val="00DA0AFC"/>
    <w:rsid w:val="00DA0CA4"/>
    <w:rsid w:val="00DA120A"/>
    <w:rsid w:val="00DA1709"/>
    <w:rsid w:val="00DA18A4"/>
    <w:rsid w:val="00DA1927"/>
    <w:rsid w:val="00DA1B5F"/>
    <w:rsid w:val="00DA22F4"/>
    <w:rsid w:val="00DA231A"/>
    <w:rsid w:val="00DA250B"/>
    <w:rsid w:val="00DA2BA9"/>
    <w:rsid w:val="00DA2E38"/>
    <w:rsid w:val="00DA3193"/>
    <w:rsid w:val="00DA31C3"/>
    <w:rsid w:val="00DA3471"/>
    <w:rsid w:val="00DA35B0"/>
    <w:rsid w:val="00DA3855"/>
    <w:rsid w:val="00DA3C33"/>
    <w:rsid w:val="00DA4252"/>
    <w:rsid w:val="00DA44B8"/>
    <w:rsid w:val="00DA487C"/>
    <w:rsid w:val="00DA4B79"/>
    <w:rsid w:val="00DA4E40"/>
    <w:rsid w:val="00DA51C3"/>
    <w:rsid w:val="00DA5285"/>
    <w:rsid w:val="00DA5744"/>
    <w:rsid w:val="00DA575E"/>
    <w:rsid w:val="00DA5859"/>
    <w:rsid w:val="00DA5969"/>
    <w:rsid w:val="00DA5DD0"/>
    <w:rsid w:val="00DA63F6"/>
    <w:rsid w:val="00DA6465"/>
    <w:rsid w:val="00DA6C08"/>
    <w:rsid w:val="00DA6CFA"/>
    <w:rsid w:val="00DA6F95"/>
    <w:rsid w:val="00DA71F5"/>
    <w:rsid w:val="00DA75B8"/>
    <w:rsid w:val="00DA7B49"/>
    <w:rsid w:val="00DB0044"/>
    <w:rsid w:val="00DB00FB"/>
    <w:rsid w:val="00DB03C7"/>
    <w:rsid w:val="00DB09A2"/>
    <w:rsid w:val="00DB0D58"/>
    <w:rsid w:val="00DB0E9C"/>
    <w:rsid w:val="00DB1059"/>
    <w:rsid w:val="00DB11A9"/>
    <w:rsid w:val="00DB2186"/>
    <w:rsid w:val="00DB24D1"/>
    <w:rsid w:val="00DB2606"/>
    <w:rsid w:val="00DB265B"/>
    <w:rsid w:val="00DB325F"/>
    <w:rsid w:val="00DB3566"/>
    <w:rsid w:val="00DB3649"/>
    <w:rsid w:val="00DB3721"/>
    <w:rsid w:val="00DB3BAB"/>
    <w:rsid w:val="00DB3CEC"/>
    <w:rsid w:val="00DB3D89"/>
    <w:rsid w:val="00DB4C6B"/>
    <w:rsid w:val="00DB4D09"/>
    <w:rsid w:val="00DB54D6"/>
    <w:rsid w:val="00DB5975"/>
    <w:rsid w:val="00DB622B"/>
    <w:rsid w:val="00DB6358"/>
    <w:rsid w:val="00DB65F1"/>
    <w:rsid w:val="00DB669D"/>
    <w:rsid w:val="00DB672B"/>
    <w:rsid w:val="00DB6B82"/>
    <w:rsid w:val="00DB73AB"/>
    <w:rsid w:val="00DB7981"/>
    <w:rsid w:val="00DB7AAD"/>
    <w:rsid w:val="00DB7DAD"/>
    <w:rsid w:val="00DC004B"/>
    <w:rsid w:val="00DC03D2"/>
    <w:rsid w:val="00DC03E7"/>
    <w:rsid w:val="00DC05C1"/>
    <w:rsid w:val="00DC075B"/>
    <w:rsid w:val="00DC0A0F"/>
    <w:rsid w:val="00DC0F00"/>
    <w:rsid w:val="00DC14CE"/>
    <w:rsid w:val="00DC156D"/>
    <w:rsid w:val="00DC1680"/>
    <w:rsid w:val="00DC1752"/>
    <w:rsid w:val="00DC19A5"/>
    <w:rsid w:val="00DC1A88"/>
    <w:rsid w:val="00DC24C0"/>
    <w:rsid w:val="00DC24E3"/>
    <w:rsid w:val="00DC2B99"/>
    <w:rsid w:val="00DC2FFA"/>
    <w:rsid w:val="00DC3CB0"/>
    <w:rsid w:val="00DC3EC2"/>
    <w:rsid w:val="00DC4FBD"/>
    <w:rsid w:val="00DC5249"/>
    <w:rsid w:val="00DC533A"/>
    <w:rsid w:val="00DC57B9"/>
    <w:rsid w:val="00DC5801"/>
    <w:rsid w:val="00DC58E4"/>
    <w:rsid w:val="00DC5BF1"/>
    <w:rsid w:val="00DC6394"/>
    <w:rsid w:val="00DC6647"/>
    <w:rsid w:val="00DC6B23"/>
    <w:rsid w:val="00DC6EA5"/>
    <w:rsid w:val="00DC77A7"/>
    <w:rsid w:val="00DC7B91"/>
    <w:rsid w:val="00DD0254"/>
    <w:rsid w:val="00DD0529"/>
    <w:rsid w:val="00DD0792"/>
    <w:rsid w:val="00DD0B98"/>
    <w:rsid w:val="00DD0D93"/>
    <w:rsid w:val="00DD123C"/>
    <w:rsid w:val="00DD1445"/>
    <w:rsid w:val="00DD16E6"/>
    <w:rsid w:val="00DD2573"/>
    <w:rsid w:val="00DD272A"/>
    <w:rsid w:val="00DD2D52"/>
    <w:rsid w:val="00DD2D99"/>
    <w:rsid w:val="00DD2F14"/>
    <w:rsid w:val="00DD3B1C"/>
    <w:rsid w:val="00DD3B51"/>
    <w:rsid w:val="00DD441C"/>
    <w:rsid w:val="00DD4829"/>
    <w:rsid w:val="00DD4878"/>
    <w:rsid w:val="00DD4E8B"/>
    <w:rsid w:val="00DD521F"/>
    <w:rsid w:val="00DD5362"/>
    <w:rsid w:val="00DD5513"/>
    <w:rsid w:val="00DD557C"/>
    <w:rsid w:val="00DD57E9"/>
    <w:rsid w:val="00DD59C2"/>
    <w:rsid w:val="00DD5BC1"/>
    <w:rsid w:val="00DD6757"/>
    <w:rsid w:val="00DD6B56"/>
    <w:rsid w:val="00DD6F99"/>
    <w:rsid w:val="00DD70A2"/>
    <w:rsid w:val="00DD7170"/>
    <w:rsid w:val="00DD7606"/>
    <w:rsid w:val="00DD7A5A"/>
    <w:rsid w:val="00DD7C6F"/>
    <w:rsid w:val="00DE01BE"/>
    <w:rsid w:val="00DE04A1"/>
    <w:rsid w:val="00DE0918"/>
    <w:rsid w:val="00DE0D92"/>
    <w:rsid w:val="00DE12A4"/>
    <w:rsid w:val="00DE12E0"/>
    <w:rsid w:val="00DE1900"/>
    <w:rsid w:val="00DE1A37"/>
    <w:rsid w:val="00DE1A92"/>
    <w:rsid w:val="00DE1B64"/>
    <w:rsid w:val="00DE2CA2"/>
    <w:rsid w:val="00DE2CCC"/>
    <w:rsid w:val="00DE3951"/>
    <w:rsid w:val="00DE3D80"/>
    <w:rsid w:val="00DE41A5"/>
    <w:rsid w:val="00DE41C7"/>
    <w:rsid w:val="00DE4854"/>
    <w:rsid w:val="00DE5282"/>
    <w:rsid w:val="00DE5D4A"/>
    <w:rsid w:val="00DE60F2"/>
    <w:rsid w:val="00DE61C0"/>
    <w:rsid w:val="00DE6755"/>
    <w:rsid w:val="00DE6846"/>
    <w:rsid w:val="00DE7285"/>
    <w:rsid w:val="00DE72D5"/>
    <w:rsid w:val="00DE7541"/>
    <w:rsid w:val="00DE78F3"/>
    <w:rsid w:val="00DE7908"/>
    <w:rsid w:val="00DF0485"/>
    <w:rsid w:val="00DF0929"/>
    <w:rsid w:val="00DF134E"/>
    <w:rsid w:val="00DF14D9"/>
    <w:rsid w:val="00DF18F8"/>
    <w:rsid w:val="00DF2401"/>
    <w:rsid w:val="00DF2D16"/>
    <w:rsid w:val="00DF3100"/>
    <w:rsid w:val="00DF351D"/>
    <w:rsid w:val="00DF4226"/>
    <w:rsid w:val="00DF4227"/>
    <w:rsid w:val="00DF42D2"/>
    <w:rsid w:val="00DF4380"/>
    <w:rsid w:val="00DF4519"/>
    <w:rsid w:val="00DF4687"/>
    <w:rsid w:val="00DF47B5"/>
    <w:rsid w:val="00DF4986"/>
    <w:rsid w:val="00DF4F7B"/>
    <w:rsid w:val="00DF5A25"/>
    <w:rsid w:val="00DF5E52"/>
    <w:rsid w:val="00DF5E5E"/>
    <w:rsid w:val="00DF5F31"/>
    <w:rsid w:val="00DF6327"/>
    <w:rsid w:val="00DF6620"/>
    <w:rsid w:val="00DF6B9F"/>
    <w:rsid w:val="00DF6BF2"/>
    <w:rsid w:val="00DF6E18"/>
    <w:rsid w:val="00DF7106"/>
    <w:rsid w:val="00DF73B1"/>
    <w:rsid w:val="00DF7C2C"/>
    <w:rsid w:val="00E00361"/>
    <w:rsid w:val="00E00937"/>
    <w:rsid w:val="00E00CDA"/>
    <w:rsid w:val="00E01547"/>
    <w:rsid w:val="00E017DD"/>
    <w:rsid w:val="00E01934"/>
    <w:rsid w:val="00E01C36"/>
    <w:rsid w:val="00E01EE8"/>
    <w:rsid w:val="00E01FF6"/>
    <w:rsid w:val="00E0263F"/>
    <w:rsid w:val="00E02788"/>
    <w:rsid w:val="00E0287B"/>
    <w:rsid w:val="00E02898"/>
    <w:rsid w:val="00E02A16"/>
    <w:rsid w:val="00E02C77"/>
    <w:rsid w:val="00E02E79"/>
    <w:rsid w:val="00E03217"/>
    <w:rsid w:val="00E032CB"/>
    <w:rsid w:val="00E03718"/>
    <w:rsid w:val="00E0374E"/>
    <w:rsid w:val="00E038DB"/>
    <w:rsid w:val="00E03A3C"/>
    <w:rsid w:val="00E03C98"/>
    <w:rsid w:val="00E04D9D"/>
    <w:rsid w:val="00E054ED"/>
    <w:rsid w:val="00E05661"/>
    <w:rsid w:val="00E05820"/>
    <w:rsid w:val="00E05BCD"/>
    <w:rsid w:val="00E06195"/>
    <w:rsid w:val="00E06619"/>
    <w:rsid w:val="00E07294"/>
    <w:rsid w:val="00E073CA"/>
    <w:rsid w:val="00E07656"/>
    <w:rsid w:val="00E07A78"/>
    <w:rsid w:val="00E07F2D"/>
    <w:rsid w:val="00E07FFE"/>
    <w:rsid w:val="00E104C6"/>
    <w:rsid w:val="00E111DC"/>
    <w:rsid w:val="00E118D4"/>
    <w:rsid w:val="00E12063"/>
    <w:rsid w:val="00E12487"/>
    <w:rsid w:val="00E12526"/>
    <w:rsid w:val="00E129D6"/>
    <w:rsid w:val="00E13038"/>
    <w:rsid w:val="00E134AA"/>
    <w:rsid w:val="00E1395E"/>
    <w:rsid w:val="00E13B0C"/>
    <w:rsid w:val="00E14354"/>
    <w:rsid w:val="00E14448"/>
    <w:rsid w:val="00E148ED"/>
    <w:rsid w:val="00E1497C"/>
    <w:rsid w:val="00E151CC"/>
    <w:rsid w:val="00E15A7A"/>
    <w:rsid w:val="00E160D7"/>
    <w:rsid w:val="00E16AF1"/>
    <w:rsid w:val="00E17284"/>
    <w:rsid w:val="00E1755A"/>
    <w:rsid w:val="00E17631"/>
    <w:rsid w:val="00E1787E"/>
    <w:rsid w:val="00E17D77"/>
    <w:rsid w:val="00E2065B"/>
    <w:rsid w:val="00E209A6"/>
    <w:rsid w:val="00E20E70"/>
    <w:rsid w:val="00E20FB3"/>
    <w:rsid w:val="00E2171A"/>
    <w:rsid w:val="00E21922"/>
    <w:rsid w:val="00E21A8A"/>
    <w:rsid w:val="00E21EE6"/>
    <w:rsid w:val="00E22D0E"/>
    <w:rsid w:val="00E22D5B"/>
    <w:rsid w:val="00E23089"/>
    <w:rsid w:val="00E231AF"/>
    <w:rsid w:val="00E232C6"/>
    <w:rsid w:val="00E234FA"/>
    <w:rsid w:val="00E23574"/>
    <w:rsid w:val="00E239B6"/>
    <w:rsid w:val="00E23C01"/>
    <w:rsid w:val="00E23C52"/>
    <w:rsid w:val="00E23D85"/>
    <w:rsid w:val="00E24C3A"/>
    <w:rsid w:val="00E24F6F"/>
    <w:rsid w:val="00E25222"/>
    <w:rsid w:val="00E25233"/>
    <w:rsid w:val="00E25451"/>
    <w:rsid w:val="00E2554B"/>
    <w:rsid w:val="00E2566D"/>
    <w:rsid w:val="00E25797"/>
    <w:rsid w:val="00E257A2"/>
    <w:rsid w:val="00E25ABF"/>
    <w:rsid w:val="00E25F1C"/>
    <w:rsid w:val="00E261DA"/>
    <w:rsid w:val="00E26323"/>
    <w:rsid w:val="00E27399"/>
    <w:rsid w:val="00E276FD"/>
    <w:rsid w:val="00E2796A"/>
    <w:rsid w:val="00E27A44"/>
    <w:rsid w:val="00E27A87"/>
    <w:rsid w:val="00E27C28"/>
    <w:rsid w:val="00E302D7"/>
    <w:rsid w:val="00E31246"/>
    <w:rsid w:val="00E31434"/>
    <w:rsid w:val="00E317B6"/>
    <w:rsid w:val="00E31A5C"/>
    <w:rsid w:val="00E325B3"/>
    <w:rsid w:val="00E325B4"/>
    <w:rsid w:val="00E32835"/>
    <w:rsid w:val="00E32A07"/>
    <w:rsid w:val="00E32DB1"/>
    <w:rsid w:val="00E332A5"/>
    <w:rsid w:val="00E339BE"/>
    <w:rsid w:val="00E33A66"/>
    <w:rsid w:val="00E34272"/>
    <w:rsid w:val="00E34CF6"/>
    <w:rsid w:val="00E34F8A"/>
    <w:rsid w:val="00E353EB"/>
    <w:rsid w:val="00E35527"/>
    <w:rsid w:val="00E35B95"/>
    <w:rsid w:val="00E35D64"/>
    <w:rsid w:val="00E35FC9"/>
    <w:rsid w:val="00E36036"/>
    <w:rsid w:val="00E3629B"/>
    <w:rsid w:val="00E3658E"/>
    <w:rsid w:val="00E369AC"/>
    <w:rsid w:val="00E36A44"/>
    <w:rsid w:val="00E37277"/>
    <w:rsid w:val="00E3743F"/>
    <w:rsid w:val="00E37589"/>
    <w:rsid w:val="00E378A0"/>
    <w:rsid w:val="00E378A2"/>
    <w:rsid w:val="00E378B1"/>
    <w:rsid w:val="00E37B96"/>
    <w:rsid w:val="00E37C4B"/>
    <w:rsid w:val="00E37DD6"/>
    <w:rsid w:val="00E40F79"/>
    <w:rsid w:val="00E40F87"/>
    <w:rsid w:val="00E416D9"/>
    <w:rsid w:val="00E41A11"/>
    <w:rsid w:val="00E41D3D"/>
    <w:rsid w:val="00E42164"/>
    <w:rsid w:val="00E42591"/>
    <w:rsid w:val="00E42E02"/>
    <w:rsid w:val="00E430E4"/>
    <w:rsid w:val="00E434CD"/>
    <w:rsid w:val="00E43A36"/>
    <w:rsid w:val="00E4481F"/>
    <w:rsid w:val="00E44FA1"/>
    <w:rsid w:val="00E453D2"/>
    <w:rsid w:val="00E46537"/>
    <w:rsid w:val="00E467DD"/>
    <w:rsid w:val="00E468E9"/>
    <w:rsid w:val="00E4691B"/>
    <w:rsid w:val="00E469E3"/>
    <w:rsid w:val="00E4736B"/>
    <w:rsid w:val="00E47372"/>
    <w:rsid w:val="00E47897"/>
    <w:rsid w:val="00E47FFD"/>
    <w:rsid w:val="00E50345"/>
    <w:rsid w:val="00E50A18"/>
    <w:rsid w:val="00E50F06"/>
    <w:rsid w:val="00E510D4"/>
    <w:rsid w:val="00E511E5"/>
    <w:rsid w:val="00E518A5"/>
    <w:rsid w:val="00E521FD"/>
    <w:rsid w:val="00E5222A"/>
    <w:rsid w:val="00E52AC7"/>
    <w:rsid w:val="00E52D1F"/>
    <w:rsid w:val="00E52D39"/>
    <w:rsid w:val="00E52F6B"/>
    <w:rsid w:val="00E53125"/>
    <w:rsid w:val="00E53649"/>
    <w:rsid w:val="00E539BF"/>
    <w:rsid w:val="00E53B58"/>
    <w:rsid w:val="00E53E66"/>
    <w:rsid w:val="00E540F3"/>
    <w:rsid w:val="00E54186"/>
    <w:rsid w:val="00E54226"/>
    <w:rsid w:val="00E545E2"/>
    <w:rsid w:val="00E54964"/>
    <w:rsid w:val="00E55389"/>
    <w:rsid w:val="00E55A24"/>
    <w:rsid w:val="00E56170"/>
    <w:rsid w:val="00E56303"/>
    <w:rsid w:val="00E5633A"/>
    <w:rsid w:val="00E56430"/>
    <w:rsid w:val="00E5661E"/>
    <w:rsid w:val="00E5787B"/>
    <w:rsid w:val="00E601FC"/>
    <w:rsid w:val="00E60A12"/>
    <w:rsid w:val="00E60A81"/>
    <w:rsid w:val="00E60AAD"/>
    <w:rsid w:val="00E611B1"/>
    <w:rsid w:val="00E61524"/>
    <w:rsid w:val="00E6171F"/>
    <w:rsid w:val="00E61E85"/>
    <w:rsid w:val="00E61FFC"/>
    <w:rsid w:val="00E622A2"/>
    <w:rsid w:val="00E6230B"/>
    <w:rsid w:val="00E62742"/>
    <w:rsid w:val="00E62D84"/>
    <w:rsid w:val="00E62F13"/>
    <w:rsid w:val="00E63534"/>
    <w:rsid w:val="00E63745"/>
    <w:rsid w:val="00E63B04"/>
    <w:rsid w:val="00E64380"/>
    <w:rsid w:val="00E6468A"/>
    <w:rsid w:val="00E646AA"/>
    <w:rsid w:val="00E646EC"/>
    <w:rsid w:val="00E647CA"/>
    <w:rsid w:val="00E6486F"/>
    <w:rsid w:val="00E64F95"/>
    <w:rsid w:val="00E65179"/>
    <w:rsid w:val="00E65927"/>
    <w:rsid w:val="00E65CC3"/>
    <w:rsid w:val="00E66335"/>
    <w:rsid w:val="00E6679B"/>
    <w:rsid w:val="00E6694B"/>
    <w:rsid w:val="00E669C2"/>
    <w:rsid w:val="00E67387"/>
    <w:rsid w:val="00E6761B"/>
    <w:rsid w:val="00E6781A"/>
    <w:rsid w:val="00E67F13"/>
    <w:rsid w:val="00E67F86"/>
    <w:rsid w:val="00E700EE"/>
    <w:rsid w:val="00E7021E"/>
    <w:rsid w:val="00E70519"/>
    <w:rsid w:val="00E70BB9"/>
    <w:rsid w:val="00E70F23"/>
    <w:rsid w:val="00E711DA"/>
    <w:rsid w:val="00E7173E"/>
    <w:rsid w:val="00E71F23"/>
    <w:rsid w:val="00E71F3F"/>
    <w:rsid w:val="00E7243F"/>
    <w:rsid w:val="00E728E7"/>
    <w:rsid w:val="00E72FA7"/>
    <w:rsid w:val="00E731F9"/>
    <w:rsid w:val="00E73F0A"/>
    <w:rsid w:val="00E74732"/>
    <w:rsid w:val="00E74961"/>
    <w:rsid w:val="00E74C5C"/>
    <w:rsid w:val="00E74C76"/>
    <w:rsid w:val="00E74F2E"/>
    <w:rsid w:val="00E75529"/>
    <w:rsid w:val="00E755FE"/>
    <w:rsid w:val="00E75C12"/>
    <w:rsid w:val="00E75E40"/>
    <w:rsid w:val="00E76A71"/>
    <w:rsid w:val="00E76AF4"/>
    <w:rsid w:val="00E76D44"/>
    <w:rsid w:val="00E77073"/>
    <w:rsid w:val="00E774E8"/>
    <w:rsid w:val="00E775EA"/>
    <w:rsid w:val="00E77C05"/>
    <w:rsid w:val="00E77E2D"/>
    <w:rsid w:val="00E80055"/>
    <w:rsid w:val="00E805AB"/>
    <w:rsid w:val="00E8084C"/>
    <w:rsid w:val="00E80A6C"/>
    <w:rsid w:val="00E80CA1"/>
    <w:rsid w:val="00E81225"/>
    <w:rsid w:val="00E8125D"/>
    <w:rsid w:val="00E819E0"/>
    <w:rsid w:val="00E81C2F"/>
    <w:rsid w:val="00E81DDE"/>
    <w:rsid w:val="00E81ED2"/>
    <w:rsid w:val="00E8242F"/>
    <w:rsid w:val="00E82B96"/>
    <w:rsid w:val="00E82DA3"/>
    <w:rsid w:val="00E83492"/>
    <w:rsid w:val="00E8349B"/>
    <w:rsid w:val="00E837B3"/>
    <w:rsid w:val="00E838EA"/>
    <w:rsid w:val="00E83C04"/>
    <w:rsid w:val="00E8416B"/>
    <w:rsid w:val="00E842A0"/>
    <w:rsid w:val="00E844C2"/>
    <w:rsid w:val="00E84855"/>
    <w:rsid w:val="00E84D68"/>
    <w:rsid w:val="00E84F89"/>
    <w:rsid w:val="00E850C6"/>
    <w:rsid w:val="00E85169"/>
    <w:rsid w:val="00E85A09"/>
    <w:rsid w:val="00E85B26"/>
    <w:rsid w:val="00E85FEC"/>
    <w:rsid w:val="00E86212"/>
    <w:rsid w:val="00E86510"/>
    <w:rsid w:val="00E869E1"/>
    <w:rsid w:val="00E86AB9"/>
    <w:rsid w:val="00E86DFA"/>
    <w:rsid w:val="00E86FC9"/>
    <w:rsid w:val="00E87107"/>
    <w:rsid w:val="00E87198"/>
    <w:rsid w:val="00E8722D"/>
    <w:rsid w:val="00E876FF"/>
    <w:rsid w:val="00E8777B"/>
    <w:rsid w:val="00E87EFA"/>
    <w:rsid w:val="00E87F9A"/>
    <w:rsid w:val="00E90635"/>
    <w:rsid w:val="00E90A3A"/>
    <w:rsid w:val="00E90EDA"/>
    <w:rsid w:val="00E91784"/>
    <w:rsid w:val="00E919B6"/>
    <w:rsid w:val="00E91E32"/>
    <w:rsid w:val="00E91EB3"/>
    <w:rsid w:val="00E91FCD"/>
    <w:rsid w:val="00E925FA"/>
    <w:rsid w:val="00E92C03"/>
    <w:rsid w:val="00E93425"/>
    <w:rsid w:val="00E9409A"/>
    <w:rsid w:val="00E94194"/>
    <w:rsid w:val="00E94E5F"/>
    <w:rsid w:val="00E954FF"/>
    <w:rsid w:val="00E958D2"/>
    <w:rsid w:val="00E95B9A"/>
    <w:rsid w:val="00E95F1E"/>
    <w:rsid w:val="00E9646D"/>
    <w:rsid w:val="00E973D4"/>
    <w:rsid w:val="00E9775F"/>
    <w:rsid w:val="00E9781F"/>
    <w:rsid w:val="00E97B6E"/>
    <w:rsid w:val="00EA00CE"/>
    <w:rsid w:val="00EA0144"/>
    <w:rsid w:val="00EA01C3"/>
    <w:rsid w:val="00EA0D93"/>
    <w:rsid w:val="00EA0E36"/>
    <w:rsid w:val="00EA10DD"/>
    <w:rsid w:val="00EA15C3"/>
    <w:rsid w:val="00EA1974"/>
    <w:rsid w:val="00EA2352"/>
    <w:rsid w:val="00EA2A67"/>
    <w:rsid w:val="00EA2CA4"/>
    <w:rsid w:val="00EA39E2"/>
    <w:rsid w:val="00EA425E"/>
    <w:rsid w:val="00EA4403"/>
    <w:rsid w:val="00EA4818"/>
    <w:rsid w:val="00EA4E79"/>
    <w:rsid w:val="00EA50AF"/>
    <w:rsid w:val="00EA512E"/>
    <w:rsid w:val="00EA529D"/>
    <w:rsid w:val="00EA5348"/>
    <w:rsid w:val="00EA5627"/>
    <w:rsid w:val="00EA58E2"/>
    <w:rsid w:val="00EA591F"/>
    <w:rsid w:val="00EA5957"/>
    <w:rsid w:val="00EA5E9B"/>
    <w:rsid w:val="00EA60C0"/>
    <w:rsid w:val="00EA65F1"/>
    <w:rsid w:val="00EA6704"/>
    <w:rsid w:val="00EA6DBA"/>
    <w:rsid w:val="00EA75B0"/>
    <w:rsid w:val="00EA76CB"/>
    <w:rsid w:val="00EA78A9"/>
    <w:rsid w:val="00EA7D5C"/>
    <w:rsid w:val="00EB051B"/>
    <w:rsid w:val="00EB07A2"/>
    <w:rsid w:val="00EB07DC"/>
    <w:rsid w:val="00EB0DFF"/>
    <w:rsid w:val="00EB0F6C"/>
    <w:rsid w:val="00EB1101"/>
    <w:rsid w:val="00EB110F"/>
    <w:rsid w:val="00EB12F3"/>
    <w:rsid w:val="00EB14D9"/>
    <w:rsid w:val="00EB1806"/>
    <w:rsid w:val="00EB1921"/>
    <w:rsid w:val="00EB1A0B"/>
    <w:rsid w:val="00EB20F0"/>
    <w:rsid w:val="00EB228E"/>
    <w:rsid w:val="00EB2CDC"/>
    <w:rsid w:val="00EB2DC0"/>
    <w:rsid w:val="00EB33AB"/>
    <w:rsid w:val="00EB3770"/>
    <w:rsid w:val="00EB40E6"/>
    <w:rsid w:val="00EB4BF0"/>
    <w:rsid w:val="00EB52B1"/>
    <w:rsid w:val="00EB582E"/>
    <w:rsid w:val="00EB598B"/>
    <w:rsid w:val="00EB5D6B"/>
    <w:rsid w:val="00EB5E27"/>
    <w:rsid w:val="00EB6169"/>
    <w:rsid w:val="00EB67E7"/>
    <w:rsid w:val="00EB6986"/>
    <w:rsid w:val="00EB6A67"/>
    <w:rsid w:val="00EB6AD2"/>
    <w:rsid w:val="00EB70B8"/>
    <w:rsid w:val="00EB788C"/>
    <w:rsid w:val="00EB7BBF"/>
    <w:rsid w:val="00EC0016"/>
    <w:rsid w:val="00EC098E"/>
    <w:rsid w:val="00EC11F3"/>
    <w:rsid w:val="00EC12FC"/>
    <w:rsid w:val="00EC1641"/>
    <w:rsid w:val="00EC1752"/>
    <w:rsid w:val="00EC1FB0"/>
    <w:rsid w:val="00EC240C"/>
    <w:rsid w:val="00EC2679"/>
    <w:rsid w:val="00EC26B3"/>
    <w:rsid w:val="00EC2B49"/>
    <w:rsid w:val="00EC4037"/>
    <w:rsid w:val="00EC43CF"/>
    <w:rsid w:val="00EC4411"/>
    <w:rsid w:val="00EC4B37"/>
    <w:rsid w:val="00EC4E96"/>
    <w:rsid w:val="00EC5A92"/>
    <w:rsid w:val="00EC5B01"/>
    <w:rsid w:val="00EC5DDC"/>
    <w:rsid w:val="00EC6615"/>
    <w:rsid w:val="00EC6B31"/>
    <w:rsid w:val="00EC6E6D"/>
    <w:rsid w:val="00EC71B5"/>
    <w:rsid w:val="00EC7766"/>
    <w:rsid w:val="00EC7BDF"/>
    <w:rsid w:val="00EC7D37"/>
    <w:rsid w:val="00ED031B"/>
    <w:rsid w:val="00ED04DA"/>
    <w:rsid w:val="00ED0697"/>
    <w:rsid w:val="00ED14D9"/>
    <w:rsid w:val="00ED1975"/>
    <w:rsid w:val="00ED1C72"/>
    <w:rsid w:val="00ED210A"/>
    <w:rsid w:val="00ED2621"/>
    <w:rsid w:val="00ED27F6"/>
    <w:rsid w:val="00ED2A52"/>
    <w:rsid w:val="00ED2F49"/>
    <w:rsid w:val="00ED3AF3"/>
    <w:rsid w:val="00ED4102"/>
    <w:rsid w:val="00ED45E5"/>
    <w:rsid w:val="00ED514D"/>
    <w:rsid w:val="00ED53AA"/>
    <w:rsid w:val="00ED555B"/>
    <w:rsid w:val="00ED5E23"/>
    <w:rsid w:val="00ED5E28"/>
    <w:rsid w:val="00ED5E31"/>
    <w:rsid w:val="00ED6229"/>
    <w:rsid w:val="00ED6D7E"/>
    <w:rsid w:val="00EE0065"/>
    <w:rsid w:val="00EE0072"/>
    <w:rsid w:val="00EE0137"/>
    <w:rsid w:val="00EE0207"/>
    <w:rsid w:val="00EE0536"/>
    <w:rsid w:val="00EE094E"/>
    <w:rsid w:val="00EE0D95"/>
    <w:rsid w:val="00EE136B"/>
    <w:rsid w:val="00EE17A0"/>
    <w:rsid w:val="00EE190B"/>
    <w:rsid w:val="00EE19B4"/>
    <w:rsid w:val="00EE1B4B"/>
    <w:rsid w:val="00EE369A"/>
    <w:rsid w:val="00EE3705"/>
    <w:rsid w:val="00EE3E80"/>
    <w:rsid w:val="00EE43A9"/>
    <w:rsid w:val="00EE468A"/>
    <w:rsid w:val="00EE4BF0"/>
    <w:rsid w:val="00EE51F6"/>
    <w:rsid w:val="00EE525A"/>
    <w:rsid w:val="00EE54EA"/>
    <w:rsid w:val="00EE54F9"/>
    <w:rsid w:val="00EE5833"/>
    <w:rsid w:val="00EE6A47"/>
    <w:rsid w:val="00EE6D3A"/>
    <w:rsid w:val="00EE77BB"/>
    <w:rsid w:val="00EE78C9"/>
    <w:rsid w:val="00EE7A8D"/>
    <w:rsid w:val="00EF007E"/>
    <w:rsid w:val="00EF057F"/>
    <w:rsid w:val="00EF068C"/>
    <w:rsid w:val="00EF06CE"/>
    <w:rsid w:val="00EF06F9"/>
    <w:rsid w:val="00EF08D4"/>
    <w:rsid w:val="00EF15B4"/>
    <w:rsid w:val="00EF1A45"/>
    <w:rsid w:val="00EF1F20"/>
    <w:rsid w:val="00EF25C3"/>
    <w:rsid w:val="00EF2CD1"/>
    <w:rsid w:val="00EF3611"/>
    <w:rsid w:val="00EF36D2"/>
    <w:rsid w:val="00EF41B2"/>
    <w:rsid w:val="00EF42C3"/>
    <w:rsid w:val="00EF4557"/>
    <w:rsid w:val="00EF5276"/>
    <w:rsid w:val="00EF5C25"/>
    <w:rsid w:val="00EF6107"/>
    <w:rsid w:val="00EF6180"/>
    <w:rsid w:val="00EF650E"/>
    <w:rsid w:val="00EF75F8"/>
    <w:rsid w:val="00EF77F8"/>
    <w:rsid w:val="00EF7A98"/>
    <w:rsid w:val="00F001DA"/>
    <w:rsid w:val="00F00370"/>
    <w:rsid w:val="00F0088F"/>
    <w:rsid w:val="00F00BD2"/>
    <w:rsid w:val="00F0178E"/>
    <w:rsid w:val="00F0186C"/>
    <w:rsid w:val="00F01A5E"/>
    <w:rsid w:val="00F01BF6"/>
    <w:rsid w:val="00F020E5"/>
    <w:rsid w:val="00F0232E"/>
    <w:rsid w:val="00F02BFF"/>
    <w:rsid w:val="00F02C67"/>
    <w:rsid w:val="00F03836"/>
    <w:rsid w:val="00F03BC0"/>
    <w:rsid w:val="00F03E95"/>
    <w:rsid w:val="00F04C21"/>
    <w:rsid w:val="00F04CAE"/>
    <w:rsid w:val="00F0590A"/>
    <w:rsid w:val="00F05BBE"/>
    <w:rsid w:val="00F05C25"/>
    <w:rsid w:val="00F05FB7"/>
    <w:rsid w:val="00F060FA"/>
    <w:rsid w:val="00F063E8"/>
    <w:rsid w:val="00F065BF"/>
    <w:rsid w:val="00F066BC"/>
    <w:rsid w:val="00F0670E"/>
    <w:rsid w:val="00F06C09"/>
    <w:rsid w:val="00F06CA1"/>
    <w:rsid w:val="00F06FF4"/>
    <w:rsid w:val="00F071A4"/>
    <w:rsid w:val="00F0726B"/>
    <w:rsid w:val="00F07772"/>
    <w:rsid w:val="00F0782C"/>
    <w:rsid w:val="00F07843"/>
    <w:rsid w:val="00F07DF7"/>
    <w:rsid w:val="00F07FFE"/>
    <w:rsid w:val="00F10545"/>
    <w:rsid w:val="00F1096E"/>
    <w:rsid w:val="00F10FF8"/>
    <w:rsid w:val="00F1115A"/>
    <w:rsid w:val="00F112CB"/>
    <w:rsid w:val="00F119E9"/>
    <w:rsid w:val="00F11A0C"/>
    <w:rsid w:val="00F11D96"/>
    <w:rsid w:val="00F12144"/>
    <w:rsid w:val="00F1245D"/>
    <w:rsid w:val="00F12604"/>
    <w:rsid w:val="00F12800"/>
    <w:rsid w:val="00F12D48"/>
    <w:rsid w:val="00F13FE0"/>
    <w:rsid w:val="00F13FE7"/>
    <w:rsid w:val="00F145F6"/>
    <w:rsid w:val="00F1472A"/>
    <w:rsid w:val="00F147D1"/>
    <w:rsid w:val="00F1481E"/>
    <w:rsid w:val="00F148AA"/>
    <w:rsid w:val="00F14BB1"/>
    <w:rsid w:val="00F14E54"/>
    <w:rsid w:val="00F15110"/>
    <w:rsid w:val="00F1529C"/>
    <w:rsid w:val="00F1680B"/>
    <w:rsid w:val="00F17AD2"/>
    <w:rsid w:val="00F17DBF"/>
    <w:rsid w:val="00F20C90"/>
    <w:rsid w:val="00F20E93"/>
    <w:rsid w:val="00F21A0F"/>
    <w:rsid w:val="00F21A9A"/>
    <w:rsid w:val="00F22379"/>
    <w:rsid w:val="00F22454"/>
    <w:rsid w:val="00F22785"/>
    <w:rsid w:val="00F228D4"/>
    <w:rsid w:val="00F239AD"/>
    <w:rsid w:val="00F23CE3"/>
    <w:rsid w:val="00F23D74"/>
    <w:rsid w:val="00F23DD3"/>
    <w:rsid w:val="00F23F5F"/>
    <w:rsid w:val="00F24433"/>
    <w:rsid w:val="00F24565"/>
    <w:rsid w:val="00F24567"/>
    <w:rsid w:val="00F248CC"/>
    <w:rsid w:val="00F24C1C"/>
    <w:rsid w:val="00F24C6D"/>
    <w:rsid w:val="00F24C99"/>
    <w:rsid w:val="00F24CA8"/>
    <w:rsid w:val="00F24F72"/>
    <w:rsid w:val="00F2517F"/>
    <w:rsid w:val="00F25293"/>
    <w:rsid w:val="00F255EB"/>
    <w:rsid w:val="00F2573D"/>
    <w:rsid w:val="00F25A90"/>
    <w:rsid w:val="00F25F14"/>
    <w:rsid w:val="00F2616F"/>
    <w:rsid w:val="00F2631E"/>
    <w:rsid w:val="00F269DA"/>
    <w:rsid w:val="00F27898"/>
    <w:rsid w:val="00F279E2"/>
    <w:rsid w:val="00F27F88"/>
    <w:rsid w:val="00F27FF0"/>
    <w:rsid w:val="00F27FF8"/>
    <w:rsid w:val="00F30289"/>
    <w:rsid w:val="00F30429"/>
    <w:rsid w:val="00F30A7F"/>
    <w:rsid w:val="00F30C9E"/>
    <w:rsid w:val="00F31177"/>
    <w:rsid w:val="00F31C3D"/>
    <w:rsid w:val="00F328BE"/>
    <w:rsid w:val="00F332A1"/>
    <w:rsid w:val="00F333B2"/>
    <w:rsid w:val="00F33611"/>
    <w:rsid w:val="00F33AD1"/>
    <w:rsid w:val="00F33BC4"/>
    <w:rsid w:val="00F33E18"/>
    <w:rsid w:val="00F3431E"/>
    <w:rsid w:val="00F34363"/>
    <w:rsid w:val="00F34472"/>
    <w:rsid w:val="00F34819"/>
    <w:rsid w:val="00F3524D"/>
    <w:rsid w:val="00F355F4"/>
    <w:rsid w:val="00F3577E"/>
    <w:rsid w:val="00F35B0E"/>
    <w:rsid w:val="00F36964"/>
    <w:rsid w:val="00F37259"/>
    <w:rsid w:val="00F3752C"/>
    <w:rsid w:val="00F375AA"/>
    <w:rsid w:val="00F37AE1"/>
    <w:rsid w:val="00F37D29"/>
    <w:rsid w:val="00F4060E"/>
    <w:rsid w:val="00F40B9F"/>
    <w:rsid w:val="00F41393"/>
    <w:rsid w:val="00F413D3"/>
    <w:rsid w:val="00F41AD6"/>
    <w:rsid w:val="00F41D9B"/>
    <w:rsid w:val="00F41E6A"/>
    <w:rsid w:val="00F428D2"/>
    <w:rsid w:val="00F4296B"/>
    <w:rsid w:val="00F42AB4"/>
    <w:rsid w:val="00F42F9C"/>
    <w:rsid w:val="00F433BA"/>
    <w:rsid w:val="00F4350E"/>
    <w:rsid w:val="00F439C5"/>
    <w:rsid w:val="00F43CF5"/>
    <w:rsid w:val="00F4400A"/>
    <w:rsid w:val="00F44081"/>
    <w:rsid w:val="00F44654"/>
    <w:rsid w:val="00F4496D"/>
    <w:rsid w:val="00F45887"/>
    <w:rsid w:val="00F459AA"/>
    <w:rsid w:val="00F45A14"/>
    <w:rsid w:val="00F45A1E"/>
    <w:rsid w:val="00F45C2A"/>
    <w:rsid w:val="00F45F5E"/>
    <w:rsid w:val="00F46350"/>
    <w:rsid w:val="00F463BF"/>
    <w:rsid w:val="00F465B4"/>
    <w:rsid w:val="00F46B98"/>
    <w:rsid w:val="00F46E62"/>
    <w:rsid w:val="00F47204"/>
    <w:rsid w:val="00F47A40"/>
    <w:rsid w:val="00F47AA3"/>
    <w:rsid w:val="00F47FF3"/>
    <w:rsid w:val="00F50237"/>
    <w:rsid w:val="00F50383"/>
    <w:rsid w:val="00F509BE"/>
    <w:rsid w:val="00F50D74"/>
    <w:rsid w:val="00F50FBD"/>
    <w:rsid w:val="00F519DB"/>
    <w:rsid w:val="00F52754"/>
    <w:rsid w:val="00F5286F"/>
    <w:rsid w:val="00F52E8C"/>
    <w:rsid w:val="00F533FB"/>
    <w:rsid w:val="00F5351C"/>
    <w:rsid w:val="00F537D7"/>
    <w:rsid w:val="00F53A06"/>
    <w:rsid w:val="00F53AB9"/>
    <w:rsid w:val="00F53C1D"/>
    <w:rsid w:val="00F53F0B"/>
    <w:rsid w:val="00F54029"/>
    <w:rsid w:val="00F541B3"/>
    <w:rsid w:val="00F543AF"/>
    <w:rsid w:val="00F546CE"/>
    <w:rsid w:val="00F548D4"/>
    <w:rsid w:val="00F555D9"/>
    <w:rsid w:val="00F5568E"/>
    <w:rsid w:val="00F55DEC"/>
    <w:rsid w:val="00F561F9"/>
    <w:rsid w:val="00F56437"/>
    <w:rsid w:val="00F56796"/>
    <w:rsid w:val="00F56E75"/>
    <w:rsid w:val="00F57390"/>
    <w:rsid w:val="00F57546"/>
    <w:rsid w:val="00F577B8"/>
    <w:rsid w:val="00F57EDD"/>
    <w:rsid w:val="00F609FA"/>
    <w:rsid w:val="00F60BD3"/>
    <w:rsid w:val="00F61363"/>
    <w:rsid w:val="00F618CD"/>
    <w:rsid w:val="00F61BDC"/>
    <w:rsid w:val="00F61E06"/>
    <w:rsid w:val="00F61E11"/>
    <w:rsid w:val="00F61EB9"/>
    <w:rsid w:val="00F62516"/>
    <w:rsid w:val="00F6296B"/>
    <w:rsid w:val="00F629B9"/>
    <w:rsid w:val="00F62D0B"/>
    <w:rsid w:val="00F62DBF"/>
    <w:rsid w:val="00F63821"/>
    <w:rsid w:val="00F63F8D"/>
    <w:rsid w:val="00F64112"/>
    <w:rsid w:val="00F6441B"/>
    <w:rsid w:val="00F647B8"/>
    <w:rsid w:val="00F64CD8"/>
    <w:rsid w:val="00F65231"/>
    <w:rsid w:val="00F652C2"/>
    <w:rsid w:val="00F65395"/>
    <w:rsid w:val="00F65697"/>
    <w:rsid w:val="00F65953"/>
    <w:rsid w:val="00F65B25"/>
    <w:rsid w:val="00F65E9A"/>
    <w:rsid w:val="00F65F80"/>
    <w:rsid w:val="00F66549"/>
    <w:rsid w:val="00F666C8"/>
    <w:rsid w:val="00F66CA5"/>
    <w:rsid w:val="00F66E5C"/>
    <w:rsid w:val="00F66FB9"/>
    <w:rsid w:val="00F67237"/>
    <w:rsid w:val="00F6775D"/>
    <w:rsid w:val="00F6782E"/>
    <w:rsid w:val="00F6789F"/>
    <w:rsid w:val="00F67930"/>
    <w:rsid w:val="00F67A53"/>
    <w:rsid w:val="00F702DE"/>
    <w:rsid w:val="00F709C2"/>
    <w:rsid w:val="00F71368"/>
    <w:rsid w:val="00F71380"/>
    <w:rsid w:val="00F717C0"/>
    <w:rsid w:val="00F71C4F"/>
    <w:rsid w:val="00F721D9"/>
    <w:rsid w:val="00F72882"/>
    <w:rsid w:val="00F72B61"/>
    <w:rsid w:val="00F73469"/>
    <w:rsid w:val="00F73C7E"/>
    <w:rsid w:val="00F73EAC"/>
    <w:rsid w:val="00F74348"/>
    <w:rsid w:val="00F74764"/>
    <w:rsid w:val="00F7557D"/>
    <w:rsid w:val="00F75722"/>
    <w:rsid w:val="00F75907"/>
    <w:rsid w:val="00F75A81"/>
    <w:rsid w:val="00F75DE4"/>
    <w:rsid w:val="00F75EEE"/>
    <w:rsid w:val="00F763FB"/>
    <w:rsid w:val="00F76DDE"/>
    <w:rsid w:val="00F772E9"/>
    <w:rsid w:val="00F7797D"/>
    <w:rsid w:val="00F77B05"/>
    <w:rsid w:val="00F77E3D"/>
    <w:rsid w:val="00F77F66"/>
    <w:rsid w:val="00F80157"/>
    <w:rsid w:val="00F803CD"/>
    <w:rsid w:val="00F80DE6"/>
    <w:rsid w:val="00F81905"/>
    <w:rsid w:val="00F81AFB"/>
    <w:rsid w:val="00F81B1D"/>
    <w:rsid w:val="00F81D6F"/>
    <w:rsid w:val="00F820A9"/>
    <w:rsid w:val="00F820F3"/>
    <w:rsid w:val="00F8234F"/>
    <w:rsid w:val="00F823FB"/>
    <w:rsid w:val="00F824D2"/>
    <w:rsid w:val="00F82C4A"/>
    <w:rsid w:val="00F8302A"/>
    <w:rsid w:val="00F83D80"/>
    <w:rsid w:val="00F852EC"/>
    <w:rsid w:val="00F856A9"/>
    <w:rsid w:val="00F85815"/>
    <w:rsid w:val="00F85CFE"/>
    <w:rsid w:val="00F85DBB"/>
    <w:rsid w:val="00F85EA8"/>
    <w:rsid w:val="00F861AF"/>
    <w:rsid w:val="00F867A1"/>
    <w:rsid w:val="00F86818"/>
    <w:rsid w:val="00F86A6B"/>
    <w:rsid w:val="00F86B4F"/>
    <w:rsid w:val="00F87D41"/>
    <w:rsid w:val="00F87D6A"/>
    <w:rsid w:val="00F902A8"/>
    <w:rsid w:val="00F9031A"/>
    <w:rsid w:val="00F90554"/>
    <w:rsid w:val="00F90EBE"/>
    <w:rsid w:val="00F9133B"/>
    <w:rsid w:val="00F91681"/>
    <w:rsid w:val="00F91CC6"/>
    <w:rsid w:val="00F91E9B"/>
    <w:rsid w:val="00F924C3"/>
    <w:rsid w:val="00F929D3"/>
    <w:rsid w:val="00F92CFF"/>
    <w:rsid w:val="00F92DFF"/>
    <w:rsid w:val="00F9339E"/>
    <w:rsid w:val="00F9369A"/>
    <w:rsid w:val="00F9382F"/>
    <w:rsid w:val="00F93C78"/>
    <w:rsid w:val="00F93CF1"/>
    <w:rsid w:val="00F93D13"/>
    <w:rsid w:val="00F93D31"/>
    <w:rsid w:val="00F94B01"/>
    <w:rsid w:val="00F94B2F"/>
    <w:rsid w:val="00F94F83"/>
    <w:rsid w:val="00F951DB"/>
    <w:rsid w:val="00F95263"/>
    <w:rsid w:val="00F95516"/>
    <w:rsid w:val="00F95A06"/>
    <w:rsid w:val="00F95A41"/>
    <w:rsid w:val="00F960D9"/>
    <w:rsid w:val="00F962B0"/>
    <w:rsid w:val="00F96CF9"/>
    <w:rsid w:val="00F96DDE"/>
    <w:rsid w:val="00F972DB"/>
    <w:rsid w:val="00F977B9"/>
    <w:rsid w:val="00F97819"/>
    <w:rsid w:val="00F97CC7"/>
    <w:rsid w:val="00FA0AB7"/>
    <w:rsid w:val="00FA0CD4"/>
    <w:rsid w:val="00FA1243"/>
    <w:rsid w:val="00FA14A4"/>
    <w:rsid w:val="00FA1993"/>
    <w:rsid w:val="00FA1B28"/>
    <w:rsid w:val="00FA1C23"/>
    <w:rsid w:val="00FA24D1"/>
    <w:rsid w:val="00FA2A47"/>
    <w:rsid w:val="00FA2AE7"/>
    <w:rsid w:val="00FA2B53"/>
    <w:rsid w:val="00FA2C27"/>
    <w:rsid w:val="00FA332E"/>
    <w:rsid w:val="00FA36F5"/>
    <w:rsid w:val="00FA39E1"/>
    <w:rsid w:val="00FA3EA0"/>
    <w:rsid w:val="00FA417C"/>
    <w:rsid w:val="00FA4F45"/>
    <w:rsid w:val="00FA5192"/>
    <w:rsid w:val="00FA5AF8"/>
    <w:rsid w:val="00FA5DFD"/>
    <w:rsid w:val="00FA5EBE"/>
    <w:rsid w:val="00FA5FF6"/>
    <w:rsid w:val="00FA61D1"/>
    <w:rsid w:val="00FA64DC"/>
    <w:rsid w:val="00FA6597"/>
    <w:rsid w:val="00FA694A"/>
    <w:rsid w:val="00FA6970"/>
    <w:rsid w:val="00FA715D"/>
    <w:rsid w:val="00FA799D"/>
    <w:rsid w:val="00FA7A51"/>
    <w:rsid w:val="00FA7A7D"/>
    <w:rsid w:val="00FB03CC"/>
    <w:rsid w:val="00FB08CC"/>
    <w:rsid w:val="00FB0D80"/>
    <w:rsid w:val="00FB0DF1"/>
    <w:rsid w:val="00FB1399"/>
    <w:rsid w:val="00FB1467"/>
    <w:rsid w:val="00FB1597"/>
    <w:rsid w:val="00FB17D6"/>
    <w:rsid w:val="00FB18A6"/>
    <w:rsid w:val="00FB22A1"/>
    <w:rsid w:val="00FB248A"/>
    <w:rsid w:val="00FB24A9"/>
    <w:rsid w:val="00FB252E"/>
    <w:rsid w:val="00FB2696"/>
    <w:rsid w:val="00FB26C9"/>
    <w:rsid w:val="00FB2C84"/>
    <w:rsid w:val="00FB2D31"/>
    <w:rsid w:val="00FB34AB"/>
    <w:rsid w:val="00FB3BEB"/>
    <w:rsid w:val="00FB3C96"/>
    <w:rsid w:val="00FB48DF"/>
    <w:rsid w:val="00FB563A"/>
    <w:rsid w:val="00FB5ADD"/>
    <w:rsid w:val="00FB5AED"/>
    <w:rsid w:val="00FB5E9E"/>
    <w:rsid w:val="00FB6785"/>
    <w:rsid w:val="00FB6C0B"/>
    <w:rsid w:val="00FB6E0B"/>
    <w:rsid w:val="00FB6FEA"/>
    <w:rsid w:val="00FB704E"/>
    <w:rsid w:val="00FB71A5"/>
    <w:rsid w:val="00FB75FB"/>
    <w:rsid w:val="00FB7CD2"/>
    <w:rsid w:val="00FB7D30"/>
    <w:rsid w:val="00FC034D"/>
    <w:rsid w:val="00FC0D91"/>
    <w:rsid w:val="00FC0F4F"/>
    <w:rsid w:val="00FC1609"/>
    <w:rsid w:val="00FC189D"/>
    <w:rsid w:val="00FC1AC8"/>
    <w:rsid w:val="00FC1BEF"/>
    <w:rsid w:val="00FC1D07"/>
    <w:rsid w:val="00FC1E5F"/>
    <w:rsid w:val="00FC1F29"/>
    <w:rsid w:val="00FC1FBB"/>
    <w:rsid w:val="00FC25DB"/>
    <w:rsid w:val="00FC2811"/>
    <w:rsid w:val="00FC2A62"/>
    <w:rsid w:val="00FC2EFF"/>
    <w:rsid w:val="00FC2FCE"/>
    <w:rsid w:val="00FC31D4"/>
    <w:rsid w:val="00FC33CD"/>
    <w:rsid w:val="00FC366D"/>
    <w:rsid w:val="00FC3E33"/>
    <w:rsid w:val="00FC45D8"/>
    <w:rsid w:val="00FC53DA"/>
    <w:rsid w:val="00FC53DE"/>
    <w:rsid w:val="00FC5696"/>
    <w:rsid w:val="00FC5901"/>
    <w:rsid w:val="00FC66AD"/>
    <w:rsid w:val="00FC6AA0"/>
    <w:rsid w:val="00FC6D33"/>
    <w:rsid w:val="00FC72F3"/>
    <w:rsid w:val="00FC7DF6"/>
    <w:rsid w:val="00FD0692"/>
    <w:rsid w:val="00FD0EF8"/>
    <w:rsid w:val="00FD15FD"/>
    <w:rsid w:val="00FD1696"/>
    <w:rsid w:val="00FD1CD8"/>
    <w:rsid w:val="00FD2726"/>
    <w:rsid w:val="00FD29D0"/>
    <w:rsid w:val="00FD337B"/>
    <w:rsid w:val="00FD3780"/>
    <w:rsid w:val="00FD3A2B"/>
    <w:rsid w:val="00FD3CC0"/>
    <w:rsid w:val="00FD4061"/>
    <w:rsid w:val="00FD4556"/>
    <w:rsid w:val="00FD48E4"/>
    <w:rsid w:val="00FD4AE5"/>
    <w:rsid w:val="00FD5319"/>
    <w:rsid w:val="00FD53CC"/>
    <w:rsid w:val="00FD5B12"/>
    <w:rsid w:val="00FD5B86"/>
    <w:rsid w:val="00FD5DEC"/>
    <w:rsid w:val="00FD6555"/>
    <w:rsid w:val="00FD66EB"/>
    <w:rsid w:val="00FD6AD4"/>
    <w:rsid w:val="00FD6B64"/>
    <w:rsid w:val="00FD6C0C"/>
    <w:rsid w:val="00FD6E30"/>
    <w:rsid w:val="00FD6ED2"/>
    <w:rsid w:val="00FD6FA4"/>
    <w:rsid w:val="00FD7B21"/>
    <w:rsid w:val="00FD7DBA"/>
    <w:rsid w:val="00FE04DD"/>
    <w:rsid w:val="00FE067B"/>
    <w:rsid w:val="00FE0BF6"/>
    <w:rsid w:val="00FE0F4C"/>
    <w:rsid w:val="00FE1037"/>
    <w:rsid w:val="00FE1617"/>
    <w:rsid w:val="00FE161C"/>
    <w:rsid w:val="00FE1CE7"/>
    <w:rsid w:val="00FE1E51"/>
    <w:rsid w:val="00FE2230"/>
    <w:rsid w:val="00FE25C3"/>
    <w:rsid w:val="00FE2612"/>
    <w:rsid w:val="00FE273D"/>
    <w:rsid w:val="00FE2B04"/>
    <w:rsid w:val="00FE2C05"/>
    <w:rsid w:val="00FE3380"/>
    <w:rsid w:val="00FE343F"/>
    <w:rsid w:val="00FE36A7"/>
    <w:rsid w:val="00FE3E57"/>
    <w:rsid w:val="00FE4114"/>
    <w:rsid w:val="00FE5120"/>
    <w:rsid w:val="00FE517D"/>
    <w:rsid w:val="00FE55B6"/>
    <w:rsid w:val="00FE5CC8"/>
    <w:rsid w:val="00FE5D9D"/>
    <w:rsid w:val="00FE5E3A"/>
    <w:rsid w:val="00FE600E"/>
    <w:rsid w:val="00FE6026"/>
    <w:rsid w:val="00FE6088"/>
    <w:rsid w:val="00FE6BB1"/>
    <w:rsid w:val="00FE6D3B"/>
    <w:rsid w:val="00FE7046"/>
    <w:rsid w:val="00FE7110"/>
    <w:rsid w:val="00FE7422"/>
    <w:rsid w:val="00FE7591"/>
    <w:rsid w:val="00FE78F3"/>
    <w:rsid w:val="00FE794C"/>
    <w:rsid w:val="00FE7C9B"/>
    <w:rsid w:val="00FF0CAC"/>
    <w:rsid w:val="00FF0D97"/>
    <w:rsid w:val="00FF10B2"/>
    <w:rsid w:val="00FF13B8"/>
    <w:rsid w:val="00FF1B7F"/>
    <w:rsid w:val="00FF1FE9"/>
    <w:rsid w:val="00FF2389"/>
    <w:rsid w:val="00FF25CC"/>
    <w:rsid w:val="00FF2A41"/>
    <w:rsid w:val="00FF2B42"/>
    <w:rsid w:val="00FF2FC2"/>
    <w:rsid w:val="00FF3071"/>
    <w:rsid w:val="00FF3379"/>
    <w:rsid w:val="00FF33BC"/>
    <w:rsid w:val="00FF344C"/>
    <w:rsid w:val="00FF3620"/>
    <w:rsid w:val="00FF3B8C"/>
    <w:rsid w:val="00FF3BB2"/>
    <w:rsid w:val="00FF3EAC"/>
    <w:rsid w:val="00FF3F6B"/>
    <w:rsid w:val="00FF3FB8"/>
    <w:rsid w:val="00FF448F"/>
    <w:rsid w:val="00FF4895"/>
    <w:rsid w:val="00FF4F31"/>
    <w:rsid w:val="00FF50AB"/>
    <w:rsid w:val="00FF5336"/>
    <w:rsid w:val="00FF5651"/>
    <w:rsid w:val="00FF5710"/>
    <w:rsid w:val="00FF597E"/>
    <w:rsid w:val="00FF5AAB"/>
    <w:rsid w:val="00FF5B73"/>
    <w:rsid w:val="00FF5DD9"/>
    <w:rsid w:val="00FF6085"/>
    <w:rsid w:val="00FF61BD"/>
    <w:rsid w:val="00FF67C2"/>
    <w:rsid w:val="00FF6C8E"/>
    <w:rsid w:val="00FF6FBD"/>
    <w:rsid w:val="00FF706C"/>
    <w:rsid w:val="00FF714D"/>
    <w:rsid w:val="00FF7164"/>
    <w:rsid w:val="00FF7A56"/>
    <w:rsid w:val="00FF7C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550218"/>
  <w15:docId w15:val="{57C1E471-511F-4ABF-BE72-BAED9F7B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Title" w:uiPriority="10" w:qFormat="1"/>
    <w:lsdException w:name="Subtitle" w:uiPriority="11" w:qFormat="1"/>
    <w:lsdException w:name="Hyperlink" w:uiPriority="99"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10A"/>
    <w:rPr>
      <w:lang w:val="en-GB" w:eastAsia="it-IT"/>
    </w:rPr>
  </w:style>
  <w:style w:type="paragraph" w:styleId="Heading1">
    <w:name w:val="heading 1"/>
    <w:basedOn w:val="icsmheading1"/>
    <w:next w:val="Normal"/>
    <w:link w:val="Heading1Char"/>
    <w:uiPriority w:val="9"/>
    <w:qFormat/>
    <w:rsid w:val="00A832C7"/>
    <w:pPr>
      <w:keepNext/>
      <w:spacing w:before="240"/>
      <w:ind w:left="432" w:hanging="432"/>
      <w:outlineLvl w:val="0"/>
    </w:pPr>
    <w:rPr>
      <w:rFonts w:asciiTheme="minorBidi" w:hAnsiTheme="minorBidi"/>
      <w:bCs/>
      <w:color w:val="215868" w:themeColor="accent5" w:themeShade="80"/>
    </w:rPr>
  </w:style>
  <w:style w:type="paragraph" w:styleId="Heading2">
    <w:name w:val="heading 2"/>
    <w:basedOn w:val="Heading3"/>
    <w:next w:val="Normal"/>
    <w:link w:val="Heading2Char"/>
    <w:uiPriority w:val="9"/>
    <w:qFormat/>
    <w:rsid w:val="00CE51E7"/>
    <w:pPr>
      <w:numPr>
        <w:ilvl w:val="0"/>
        <w:numId w:val="0"/>
      </w:numPr>
      <w:ind w:left="578" w:hanging="578"/>
      <w:outlineLvl w:val="1"/>
    </w:pPr>
    <w:rPr>
      <w:rFonts w:asciiTheme="minorBidi" w:hAnsiTheme="minorBidi"/>
      <w:color w:val="215868" w:themeColor="accent5" w:themeShade="80"/>
      <w:lang w:val="en-US"/>
    </w:rPr>
  </w:style>
  <w:style w:type="paragraph" w:styleId="Heading3">
    <w:name w:val="heading 3"/>
    <w:basedOn w:val="Normal"/>
    <w:next w:val="Normal"/>
    <w:link w:val="Heading3Char"/>
    <w:uiPriority w:val="9"/>
    <w:unhideWhenUsed/>
    <w:qFormat/>
    <w:rsid w:val="00DB1059"/>
    <w:pPr>
      <w:keepNext/>
      <w:keepLines/>
      <w:numPr>
        <w:ilvl w:val="2"/>
        <w:numId w:val="2"/>
      </w:numPr>
      <w:spacing w:before="240" w:after="240"/>
      <w:outlineLvl w:val="2"/>
    </w:pPr>
    <w:rPr>
      <w:rFonts w:asciiTheme="majorBidi" w:eastAsiaTheme="majorEastAsia" w:hAnsiTheme="majorBidi" w:cstheme="majorBidi"/>
      <w:i/>
      <w:iCs/>
    </w:rPr>
  </w:style>
  <w:style w:type="paragraph" w:styleId="Heading4">
    <w:name w:val="heading 4"/>
    <w:basedOn w:val="Normal"/>
    <w:next w:val="Normal"/>
    <w:link w:val="Heading4Char"/>
    <w:uiPriority w:val="9"/>
    <w:unhideWhenUsed/>
    <w:qFormat/>
    <w:rsid w:val="00801BB3"/>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801BB3"/>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01BB3"/>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01BB3"/>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01BB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01BB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aliases w:val="Footnote Text1,Char Char Char Char,Char, Char, Char Char1,Char Char1,متن زيرنويس,پاورقي Char Char,پاورقي Char,زيرنويس,Char Char Char Char Char Char,Footnote Text Char Char Char Char,Char Char Char Char1, Char3,پاورقی,پاورقي,Char3,Char4"/>
    <w:basedOn w:val="Normal"/>
    <w:link w:val="FootnoteTextChar"/>
    <w:uiPriority w:val="99"/>
    <w:qFormat/>
  </w:style>
  <w:style w:type="character" w:styleId="FootnoteReference">
    <w:name w:val="footnote reference"/>
    <w:aliases w:val="شماره زيرنويس,مرجع پاورقي,Footnote,پاورقي انگليسي,Omid Footnote,علامت پاورقی,مرجع  من,ماخذ,ÔãÇÑå ÒíÑäæíÓ,شماره,FootRef,heading1,شماره زيرنويس1,شماره زيرنويس2,شماره زيرنويس3,شماره زيرنويس11,شماره زيرنويس21,شماره زيرنويس4,Footnote Refer"/>
    <w:basedOn w:val="DefaultParagraphFont"/>
    <w:uiPriority w:val="99"/>
    <w:qFormat/>
    <w:rPr>
      <w:vertAlign w:val="superscript"/>
    </w:rPr>
  </w:style>
  <w:style w:type="paragraph" w:styleId="DocumentMap">
    <w:name w:val="Document Map"/>
    <w:basedOn w:val="Normal"/>
    <w:link w:val="DocumentMapChar"/>
    <w:semiHidden/>
    <w:pPr>
      <w:shd w:val="clear" w:color="auto" w:fill="000080"/>
    </w:pPr>
    <w:rPr>
      <w:rFonts w:ascii="Tahoma" w:hAnsi="Tahoma"/>
    </w:rPr>
  </w:style>
  <w:style w:type="paragraph" w:customStyle="1" w:styleId="icsmbodytext">
    <w:name w:val="icsm_bodytext"/>
    <w:basedOn w:val="Normal"/>
    <w:link w:val="icsmbodytextChar"/>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link w:val="icsmtabletextChar"/>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link w:val="icsmkeywordsChar"/>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styleId="BalloonText">
    <w:name w:val="Balloon Text"/>
    <w:basedOn w:val="Normal"/>
    <w:link w:val="BalloonTextChar"/>
    <w:rsid w:val="00FB7D30"/>
    <w:rPr>
      <w:rFonts w:ascii="Tahoma" w:hAnsi="Tahoma" w:cs="Tahoma"/>
      <w:sz w:val="16"/>
      <w:szCs w:val="16"/>
    </w:rPr>
  </w:style>
  <w:style w:type="paragraph" w:customStyle="1" w:styleId="icsmfootnote">
    <w:name w:val="icsm_footnote"/>
    <w:basedOn w:val="FootnoteText"/>
    <w:pPr>
      <w:ind w:firstLine="238"/>
    </w:pPr>
    <w:rPr>
      <w:sz w:val="16"/>
    </w:rPr>
  </w:style>
  <w:style w:type="character" w:customStyle="1" w:styleId="BalloonTextChar">
    <w:name w:val="Balloon Text Char"/>
    <w:basedOn w:val="DefaultParagraphFont"/>
    <w:link w:val="BalloonText"/>
    <w:rsid w:val="00FB7D30"/>
    <w:rPr>
      <w:rFonts w:ascii="Tahoma" w:hAnsi="Tahoma" w:cs="Tahoma"/>
      <w:sz w:val="16"/>
      <w:szCs w:val="16"/>
      <w:lang w:val="en-GB" w:eastAsia="it-IT"/>
    </w:rPr>
  </w:style>
  <w:style w:type="table" w:styleId="TableGrid">
    <w:name w:val="Table Grid"/>
    <w:basedOn w:val="TableNormal"/>
    <w:uiPriority w:val="39"/>
    <w:rsid w:val="00FB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9D0D05"/>
    <w:rPr>
      <w:color w:val="215868" w:themeColor="accent5" w:themeShade="80"/>
      <w:u w:val="none"/>
    </w:rPr>
  </w:style>
  <w:style w:type="paragraph" w:customStyle="1" w:styleId="Table">
    <w:name w:val="Table"/>
    <w:basedOn w:val="Normal"/>
    <w:link w:val="TableChar"/>
    <w:qFormat/>
    <w:rsid w:val="00FB7D30"/>
    <w:pPr>
      <w:numPr>
        <w:numId w:val="1"/>
      </w:numPr>
      <w:tabs>
        <w:tab w:val="clear" w:pos="717"/>
        <w:tab w:val="num" w:pos="360"/>
      </w:tabs>
      <w:ind w:left="0" w:firstLine="0"/>
    </w:pPr>
    <w:rPr>
      <w:rFonts w:eastAsia="MS Mincho"/>
      <w:sz w:val="16"/>
      <w:szCs w:val="24"/>
      <w:lang w:val="en-US" w:eastAsia="ja-JP"/>
    </w:rPr>
  </w:style>
  <w:style w:type="paragraph" w:customStyle="1" w:styleId="Body">
    <w:name w:val="Body"/>
    <w:basedOn w:val="Normal"/>
    <w:rsid w:val="009047CC"/>
    <w:pPr>
      <w:spacing w:before="120"/>
      <w:jc w:val="both"/>
    </w:pPr>
    <w:rPr>
      <w:szCs w:val="24"/>
      <w:lang w:eastAsia="en-US"/>
    </w:rPr>
  </w:style>
  <w:style w:type="paragraph" w:styleId="Header">
    <w:name w:val="header"/>
    <w:basedOn w:val="Normal"/>
    <w:link w:val="HeaderChar"/>
    <w:uiPriority w:val="99"/>
    <w:rsid w:val="007663E5"/>
    <w:pPr>
      <w:tabs>
        <w:tab w:val="center" w:pos="4680"/>
        <w:tab w:val="right" w:pos="9360"/>
      </w:tabs>
    </w:pPr>
  </w:style>
  <w:style w:type="character" w:customStyle="1" w:styleId="HeaderChar">
    <w:name w:val="Header Char"/>
    <w:basedOn w:val="DefaultParagraphFont"/>
    <w:link w:val="Header"/>
    <w:uiPriority w:val="99"/>
    <w:rsid w:val="007663E5"/>
    <w:rPr>
      <w:lang w:val="en-GB" w:eastAsia="it-IT"/>
    </w:rPr>
  </w:style>
  <w:style w:type="paragraph" w:styleId="Footer">
    <w:name w:val="footer"/>
    <w:basedOn w:val="Normal"/>
    <w:link w:val="FooterChar"/>
    <w:uiPriority w:val="99"/>
    <w:rsid w:val="007663E5"/>
    <w:pPr>
      <w:tabs>
        <w:tab w:val="center" w:pos="4680"/>
        <w:tab w:val="right" w:pos="9360"/>
      </w:tabs>
    </w:pPr>
  </w:style>
  <w:style w:type="character" w:customStyle="1" w:styleId="FooterChar">
    <w:name w:val="Footer Char"/>
    <w:basedOn w:val="DefaultParagraphFont"/>
    <w:link w:val="Footer"/>
    <w:uiPriority w:val="99"/>
    <w:rsid w:val="007663E5"/>
    <w:rPr>
      <w:lang w:val="en-GB" w:eastAsia="it-IT"/>
    </w:rPr>
  </w:style>
  <w:style w:type="paragraph" w:customStyle="1" w:styleId="Equation">
    <w:name w:val="Equation"/>
    <w:basedOn w:val="Body"/>
    <w:rsid w:val="007663E5"/>
    <w:pPr>
      <w:tabs>
        <w:tab w:val="right" w:pos="4366"/>
      </w:tabs>
    </w:pPr>
  </w:style>
  <w:style w:type="character" w:customStyle="1" w:styleId="Heading2Char">
    <w:name w:val="Heading 2 Char"/>
    <w:basedOn w:val="DefaultParagraphFont"/>
    <w:link w:val="Heading2"/>
    <w:uiPriority w:val="9"/>
    <w:rsid w:val="00CE51E7"/>
    <w:rPr>
      <w:rFonts w:asciiTheme="minorBidi" w:eastAsiaTheme="majorEastAsia" w:hAnsiTheme="minorBidi" w:cstheme="majorBidi"/>
      <w:i/>
      <w:iCs/>
      <w:color w:val="215868" w:themeColor="accent5" w:themeShade="80"/>
      <w:lang w:eastAsia="it-IT"/>
    </w:rPr>
  </w:style>
  <w:style w:type="character" w:customStyle="1" w:styleId="comment-copy">
    <w:name w:val="comment-copy"/>
    <w:basedOn w:val="DefaultParagraphFont"/>
    <w:rsid w:val="00CF4041"/>
  </w:style>
  <w:style w:type="paragraph" w:styleId="ListParagraph">
    <w:name w:val="List Paragraph"/>
    <w:aliases w:val="List Paragraph1,List Numbering,ک,Numbered Items"/>
    <w:basedOn w:val="Normal"/>
    <w:link w:val="ListParagraphChar"/>
    <w:uiPriority w:val="34"/>
    <w:qFormat/>
    <w:rsid w:val="00FF706C"/>
    <w:pPr>
      <w:ind w:left="720"/>
      <w:contextualSpacing/>
    </w:pPr>
  </w:style>
  <w:style w:type="character" w:customStyle="1" w:styleId="UnresolvedMention1">
    <w:name w:val="Unresolved Mention1"/>
    <w:basedOn w:val="DefaultParagraphFont"/>
    <w:uiPriority w:val="99"/>
    <w:semiHidden/>
    <w:unhideWhenUsed/>
    <w:rsid w:val="009439B7"/>
    <w:rPr>
      <w:color w:val="605E5C"/>
      <w:shd w:val="clear" w:color="auto" w:fill="E1DFDD"/>
    </w:rPr>
  </w:style>
  <w:style w:type="character" w:customStyle="1" w:styleId="Heading1Char">
    <w:name w:val="Heading 1 Char"/>
    <w:basedOn w:val="DefaultParagraphFont"/>
    <w:link w:val="Heading1"/>
    <w:uiPriority w:val="9"/>
    <w:rsid w:val="00A832C7"/>
    <w:rPr>
      <w:rFonts w:asciiTheme="minorBidi" w:hAnsiTheme="minorBidi"/>
      <w:b/>
      <w:bCs/>
      <w:color w:val="215868" w:themeColor="accent5" w:themeShade="80"/>
      <w:lang w:val="en-GB" w:eastAsia="it-IT"/>
    </w:rPr>
  </w:style>
  <w:style w:type="character" w:customStyle="1" w:styleId="Heading3Char">
    <w:name w:val="Heading 3 Char"/>
    <w:basedOn w:val="DefaultParagraphFont"/>
    <w:link w:val="Heading3"/>
    <w:uiPriority w:val="9"/>
    <w:rsid w:val="00DB1059"/>
    <w:rPr>
      <w:rFonts w:asciiTheme="majorBidi" w:eastAsiaTheme="majorEastAsia" w:hAnsiTheme="majorBidi" w:cstheme="majorBidi"/>
      <w:i/>
      <w:iCs/>
      <w:lang w:val="en-GB" w:eastAsia="it-IT"/>
    </w:rPr>
  </w:style>
  <w:style w:type="character" w:customStyle="1" w:styleId="Heading4Char">
    <w:name w:val="Heading 4 Char"/>
    <w:basedOn w:val="DefaultParagraphFont"/>
    <w:link w:val="Heading4"/>
    <w:uiPriority w:val="9"/>
    <w:rsid w:val="00801BB3"/>
    <w:rPr>
      <w:rFonts w:asciiTheme="majorHAnsi" w:eastAsiaTheme="majorEastAsia" w:hAnsiTheme="majorHAnsi" w:cstheme="majorBidi"/>
      <w:i/>
      <w:iCs/>
      <w:color w:val="365F91" w:themeColor="accent1" w:themeShade="BF"/>
      <w:lang w:val="en-GB" w:eastAsia="it-IT"/>
    </w:rPr>
  </w:style>
  <w:style w:type="character" w:customStyle="1" w:styleId="Heading5Char">
    <w:name w:val="Heading 5 Char"/>
    <w:basedOn w:val="DefaultParagraphFont"/>
    <w:link w:val="Heading5"/>
    <w:uiPriority w:val="9"/>
    <w:rsid w:val="00801BB3"/>
    <w:rPr>
      <w:rFonts w:asciiTheme="majorHAnsi" w:eastAsiaTheme="majorEastAsia" w:hAnsiTheme="majorHAnsi" w:cstheme="majorBidi"/>
      <w:color w:val="365F91" w:themeColor="accent1" w:themeShade="BF"/>
      <w:lang w:val="en-GB" w:eastAsia="it-IT"/>
    </w:rPr>
  </w:style>
  <w:style w:type="character" w:customStyle="1" w:styleId="Heading6Char">
    <w:name w:val="Heading 6 Char"/>
    <w:basedOn w:val="DefaultParagraphFont"/>
    <w:link w:val="Heading6"/>
    <w:uiPriority w:val="9"/>
    <w:semiHidden/>
    <w:rsid w:val="00801BB3"/>
    <w:rPr>
      <w:rFonts w:asciiTheme="majorHAnsi" w:eastAsiaTheme="majorEastAsia" w:hAnsiTheme="majorHAnsi" w:cstheme="majorBidi"/>
      <w:color w:val="243F60" w:themeColor="accent1" w:themeShade="7F"/>
      <w:lang w:val="en-GB" w:eastAsia="it-IT"/>
    </w:rPr>
  </w:style>
  <w:style w:type="character" w:customStyle="1" w:styleId="Heading7Char">
    <w:name w:val="Heading 7 Char"/>
    <w:basedOn w:val="DefaultParagraphFont"/>
    <w:link w:val="Heading7"/>
    <w:uiPriority w:val="9"/>
    <w:semiHidden/>
    <w:rsid w:val="00801BB3"/>
    <w:rPr>
      <w:rFonts w:asciiTheme="majorHAnsi" w:eastAsiaTheme="majorEastAsia" w:hAnsiTheme="majorHAnsi" w:cstheme="majorBidi"/>
      <w:i/>
      <w:iCs/>
      <w:color w:val="243F60" w:themeColor="accent1" w:themeShade="7F"/>
      <w:lang w:val="en-GB" w:eastAsia="it-IT"/>
    </w:rPr>
  </w:style>
  <w:style w:type="character" w:customStyle="1" w:styleId="Heading8Char">
    <w:name w:val="Heading 8 Char"/>
    <w:basedOn w:val="DefaultParagraphFont"/>
    <w:link w:val="Heading8"/>
    <w:uiPriority w:val="9"/>
    <w:semiHidden/>
    <w:rsid w:val="00801BB3"/>
    <w:rPr>
      <w:rFonts w:asciiTheme="majorHAnsi" w:eastAsiaTheme="majorEastAsia" w:hAnsiTheme="majorHAnsi" w:cstheme="majorBidi"/>
      <w:color w:val="272727" w:themeColor="text1" w:themeTint="D8"/>
      <w:sz w:val="21"/>
      <w:szCs w:val="21"/>
      <w:lang w:val="en-GB" w:eastAsia="it-IT"/>
    </w:rPr>
  </w:style>
  <w:style w:type="character" w:customStyle="1" w:styleId="Heading9Char">
    <w:name w:val="Heading 9 Char"/>
    <w:basedOn w:val="DefaultParagraphFont"/>
    <w:link w:val="Heading9"/>
    <w:uiPriority w:val="9"/>
    <w:semiHidden/>
    <w:rsid w:val="00801BB3"/>
    <w:rPr>
      <w:rFonts w:asciiTheme="majorHAnsi" w:eastAsiaTheme="majorEastAsia" w:hAnsiTheme="majorHAnsi" w:cstheme="majorBidi"/>
      <w:i/>
      <w:iCs/>
      <w:color w:val="272727" w:themeColor="text1" w:themeTint="D8"/>
      <w:sz w:val="21"/>
      <w:szCs w:val="21"/>
      <w:lang w:val="en-GB" w:eastAsia="it-IT"/>
    </w:rPr>
  </w:style>
  <w:style w:type="numbering" w:customStyle="1" w:styleId="Style1">
    <w:name w:val="Style1"/>
    <w:uiPriority w:val="99"/>
    <w:rsid w:val="00801BB3"/>
    <w:pPr>
      <w:numPr>
        <w:numId w:val="3"/>
      </w:numPr>
    </w:pPr>
  </w:style>
  <w:style w:type="paragraph" w:customStyle="1" w:styleId="BodyStyle">
    <w:name w:val="Body Style"/>
    <w:basedOn w:val="icsmbodytext"/>
    <w:link w:val="BodyStyleChar"/>
    <w:qFormat/>
    <w:rsid w:val="00EE190B"/>
    <w:pPr>
      <w:spacing w:line="360" w:lineRule="auto"/>
      <w:ind w:firstLine="245"/>
    </w:pPr>
    <w:rPr>
      <w:rFonts w:asciiTheme="minorBidi" w:hAnsiTheme="minorBidi" w:cstheme="majorBidi"/>
    </w:rPr>
  </w:style>
  <w:style w:type="paragraph" w:styleId="Bibliography">
    <w:name w:val="Bibliography"/>
    <w:basedOn w:val="Normal"/>
    <w:next w:val="Normal"/>
    <w:uiPriority w:val="37"/>
    <w:unhideWhenUsed/>
    <w:rsid w:val="000F4407"/>
  </w:style>
  <w:style w:type="character" w:customStyle="1" w:styleId="icsmbodytextChar">
    <w:name w:val="icsm_bodytext Char"/>
    <w:basedOn w:val="DefaultParagraphFont"/>
    <w:link w:val="icsmbodytext"/>
    <w:rsid w:val="00D560ED"/>
    <w:rPr>
      <w:lang w:val="en-GB" w:eastAsia="it-IT"/>
    </w:rPr>
  </w:style>
  <w:style w:type="character" w:customStyle="1" w:styleId="BodyStyleChar">
    <w:name w:val="Body Style Char"/>
    <w:basedOn w:val="icsmbodytextChar"/>
    <w:link w:val="BodyStyle"/>
    <w:rsid w:val="00EE190B"/>
    <w:rPr>
      <w:rFonts w:asciiTheme="minorBidi" w:hAnsiTheme="minorBidi" w:cstheme="majorBidi"/>
      <w:lang w:val="en-GB" w:eastAsia="it-IT"/>
    </w:rPr>
  </w:style>
  <w:style w:type="paragraph" w:styleId="Caption">
    <w:name w:val="caption"/>
    <w:aliases w:val="Table Caption"/>
    <w:basedOn w:val="Normal"/>
    <w:next w:val="Normal"/>
    <w:unhideWhenUsed/>
    <w:qFormat/>
    <w:rsid w:val="00B37442"/>
    <w:pPr>
      <w:keepNext/>
      <w:spacing w:before="240" w:line="480" w:lineRule="auto"/>
      <w:jc w:val="both"/>
    </w:pPr>
    <w:rPr>
      <w:rFonts w:ascii="Museo Sans 500" w:hAnsi="Museo Sans 500"/>
      <w:b/>
      <w:bCs/>
      <w:sz w:val="18"/>
      <w:szCs w:val="18"/>
    </w:rPr>
  </w:style>
  <w:style w:type="paragraph" w:customStyle="1" w:styleId="EndNoteBibliographyTitle">
    <w:name w:val="EndNote Bibliography Title"/>
    <w:basedOn w:val="Normal"/>
    <w:link w:val="EndNoteBibliographyTitleChar"/>
    <w:rsid w:val="003E60D7"/>
    <w:pPr>
      <w:jc w:val="center"/>
    </w:pPr>
    <w:rPr>
      <w:rFonts w:ascii="Georgia Pro" w:hAnsi="Georgia Pro"/>
      <w:noProof/>
      <w:sz w:val="18"/>
      <w:lang w:val="it-IT"/>
    </w:rPr>
  </w:style>
  <w:style w:type="character" w:customStyle="1" w:styleId="EndNoteBibliographyTitleChar">
    <w:name w:val="EndNote Bibliography Title Char"/>
    <w:basedOn w:val="BodyStyleChar"/>
    <w:link w:val="EndNoteBibliographyTitle"/>
    <w:rsid w:val="003E60D7"/>
    <w:rPr>
      <w:rFonts w:ascii="Georgia Pro" w:hAnsi="Georgia Pro" w:cstheme="majorBidi"/>
      <w:noProof/>
      <w:sz w:val="18"/>
      <w:lang w:val="it-IT" w:eastAsia="it-IT"/>
    </w:rPr>
  </w:style>
  <w:style w:type="paragraph" w:customStyle="1" w:styleId="EndNoteBibliography">
    <w:name w:val="EndNote Bibliography"/>
    <w:basedOn w:val="Normal"/>
    <w:link w:val="EndNoteBibliographyChar"/>
    <w:rsid w:val="003E60D7"/>
    <w:pPr>
      <w:spacing w:line="360" w:lineRule="auto"/>
      <w:jc w:val="both"/>
    </w:pPr>
    <w:rPr>
      <w:rFonts w:ascii="Georgia Pro" w:hAnsi="Georgia Pro"/>
      <w:noProof/>
      <w:sz w:val="18"/>
      <w:lang w:val="it-IT"/>
    </w:rPr>
  </w:style>
  <w:style w:type="character" w:customStyle="1" w:styleId="EndNoteBibliographyChar">
    <w:name w:val="EndNote Bibliography Char"/>
    <w:basedOn w:val="BodyStyleChar"/>
    <w:link w:val="EndNoteBibliography"/>
    <w:rsid w:val="003E60D7"/>
    <w:rPr>
      <w:rFonts w:ascii="Georgia Pro" w:hAnsi="Georgia Pro" w:cstheme="majorBidi"/>
      <w:noProof/>
      <w:sz w:val="18"/>
      <w:lang w:val="it-IT" w:eastAsia="it-IT"/>
    </w:rPr>
  </w:style>
  <w:style w:type="character" w:styleId="FollowedHyperlink">
    <w:name w:val="FollowedHyperlink"/>
    <w:basedOn w:val="DefaultParagraphFont"/>
    <w:rsid w:val="0057083A"/>
    <w:rPr>
      <w:color w:val="800080" w:themeColor="followedHyperlink"/>
      <w:u w:val="single"/>
    </w:rPr>
  </w:style>
  <w:style w:type="character" w:styleId="IntenseEmphasis">
    <w:name w:val="Intense Emphasis"/>
    <w:basedOn w:val="Hyperlink"/>
    <w:uiPriority w:val="21"/>
    <w:qFormat/>
    <w:rsid w:val="00A24AF5"/>
    <w:rPr>
      <w:color w:val="4F81BD" w:themeColor="accent1"/>
      <w:u w:val="none"/>
    </w:rPr>
  </w:style>
  <w:style w:type="paragraph" w:customStyle="1" w:styleId="AuthorNumber">
    <w:name w:val="Author Number"/>
    <w:basedOn w:val="Normal"/>
    <w:link w:val="AuthorNumberChar"/>
    <w:qFormat/>
    <w:rsid w:val="00353A6B"/>
    <w:pPr>
      <w:jc w:val="center"/>
    </w:pPr>
    <w:rPr>
      <w:vertAlign w:val="superscript"/>
    </w:rPr>
  </w:style>
  <w:style w:type="paragraph" w:customStyle="1" w:styleId="Text">
    <w:name w:val="Text"/>
    <w:basedOn w:val="Normal"/>
    <w:rsid w:val="001544E7"/>
    <w:pPr>
      <w:widowControl w:val="0"/>
      <w:autoSpaceDE w:val="0"/>
      <w:autoSpaceDN w:val="0"/>
      <w:spacing w:line="252" w:lineRule="auto"/>
      <w:ind w:firstLine="202"/>
      <w:jc w:val="both"/>
    </w:pPr>
    <w:rPr>
      <w:lang w:val="en-US" w:eastAsia="en-US"/>
    </w:rPr>
  </w:style>
  <w:style w:type="character" w:customStyle="1" w:styleId="AuthorNumberChar">
    <w:name w:val="Author Number Char"/>
    <w:basedOn w:val="DefaultParagraphFont"/>
    <w:link w:val="AuthorNumber"/>
    <w:rsid w:val="00353A6B"/>
    <w:rPr>
      <w:vertAlign w:val="superscript"/>
      <w:lang w:val="en-GB" w:eastAsia="it-IT"/>
    </w:rPr>
  </w:style>
  <w:style w:type="paragraph" w:customStyle="1" w:styleId="tablefootnotes">
    <w:name w:val="table footnotes"/>
    <w:basedOn w:val="BodyStyle"/>
    <w:link w:val="tablefootnotesChar"/>
    <w:qFormat/>
    <w:rsid w:val="00543118"/>
    <w:pPr>
      <w:spacing w:before="100"/>
      <w:contextualSpacing/>
    </w:pPr>
    <w:rPr>
      <w:sz w:val="16"/>
      <w:szCs w:val="16"/>
      <w:lang w:val="en-US"/>
    </w:rPr>
  </w:style>
  <w:style w:type="character" w:styleId="IntenseReference">
    <w:name w:val="Intense Reference"/>
    <w:basedOn w:val="IntenseEmphasis"/>
    <w:uiPriority w:val="32"/>
    <w:qFormat/>
    <w:rsid w:val="00A60CAF"/>
    <w:rPr>
      <w:color w:val="4F81BD" w:themeColor="accent1"/>
      <w:u w:val="none"/>
      <w:vertAlign w:val="superscript"/>
    </w:rPr>
  </w:style>
  <w:style w:type="character" w:customStyle="1" w:styleId="tablefootnotesChar">
    <w:name w:val="table footnotes Char"/>
    <w:basedOn w:val="BodyStyleChar"/>
    <w:link w:val="tablefootnotes"/>
    <w:rsid w:val="00543118"/>
    <w:rPr>
      <w:rFonts w:asciiTheme="majorBidi" w:hAnsiTheme="majorBidi" w:cstheme="majorBidi"/>
      <w:spacing w:val="6"/>
      <w:sz w:val="16"/>
      <w:szCs w:val="16"/>
      <w:lang w:val="en-GB" w:eastAsia="it-IT"/>
    </w:rPr>
  </w:style>
  <w:style w:type="paragraph" w:customStyle="1" w:styleId="Abstract">
    <w:name w:val="Abstract"/>
    <w:basedOn w:val="icsmkeywords"/>
    <w:link w:val="AbstractChar"/>
    <w:qFormat/>
    <w:rsid w:val="00CE51E7"/>
    <w:pPr>
      <w:spacing w:line="276" w:lineRule="auto"/>
    </w:pPr>
    <w:rPr>
      <w:rFonts w:asciiTheme="minorBidi" w:hAnsiTheme="minorBidi"/>
      <w:sz w:val="20"/>
      <w:szCs w:val="22"/>
    </w:rPr>
  </w:style>
  <w:style w:type="character" w:customStyle="1" w:styleId="icsmkeywordsChar">
    <w:name w:val="icsm_keywords Char"/>
    <w:basedOn w:val="DefaultParagraphFont"/>
    <w:link w:val="icsmkeywords"/>
    <w:rsid w:val="00654E01"/>
    <w:rPr>
      <w:sz w:val="16"/>
      <w:lang w:val="en-GB" w:eastAsia="it-IT"/>
    </w:rPr>
  </w:style>
  <w:style w:type="character" w:customStyle="1" w:styleId="AbstractChar">
    <w:name w:val="Abstract Char"/>
    <w:basedOn w:val="icsmkeywordsChar"/>
    <w:link w:val="Abstract"/>
    <w:rsid w:val="00CE51E7"/>
    <w:rPr>
      <w:rFonts w:asciiTheme="minorBidi" w:hAnsiTheme="minorBidi"/>
      <w:sz w:val="16"/>
      <w:szCs w:val="22"/>
      <w:lang w:val="en-GB" w:eastAsia="it-IT"/>
    </w:rPr>
  </w:style>
  <w:style w:type="character" w:customStyle="1" w:styleId="jlqj4b">
    <w:name w:val="jlqj4b"/>
    <w:basedOn w:val="DefaultParagraphFont"/>
    <w:rsid w:val="00B92F49"/>
  </w:style>
  <w:style w:type="character" w:customStyle="1" w:styleId="UnresolvedMention2">
    <w:name w:val="Unresolved Mention2"/>
    <w:basedOn w:val="DefaultParagraphFont"/>
    <w:uiPriority w:val="99"/>
    <w:semiHidden/>
    <w:unhideWhenUsed/>
    <w:rsid w:val="00B92F49"/>
    <w:rPr>
      <w:color w:val="605E5C"/>
      <w:shd w:val="clear" w:color="auto" w:fill="E1DFDD"/>
    </w:rPr>
  </w:style>
  <w:style w:type="numbering" w:customStyle="1" w:styleId="NoList3">
    <w:name w:val="No List3"/>
    <w:next w:val="NoList"/>
    <w:uiPriority w:val="99"/>
    <w:semiHidden/>
    <w:unhideWhenUsed/>
    <w:rsid w:val="00B92F49"/>
  </w:style>
  <w:style w:type="paragraph" w:customStyle="1" w:styleId="Tabletext">
    <w:name w:val="Table text"/>
    <w:basedOn w:val="icsmtabletext"/>
    <w:link w:val="TabletextChar"/>
    <w:qFormat/>
    <w:rsid w:val="00EE190B"/>
    <w:rPr>
      <w:rFonts w:asciiTheme="minorBidi" w:hAnsiTheme="minorBidi"/>
      <w:color w:val="000000" w:themeColor="text1"/>
      <w:spacing w:val="6"/>
      <w:szCs w:val="14"/>
      <w:lang w:val="en-US"/>
    </w:rPr>
  </w:style>
  <w:style w:type="table" w:customStyle="1" w:styleId="ListTable3-Accent51">
    <w:name w:val="List Table 3 - Accent 51"/>
    <w:basedOn w:val="TableNormal"/>
    <w:uiPriority w:val="48"/>
    <w:rsid w:val="001F5012"/>
    <w:rPr>
      <w:rFonts w:asciiTheme="minorHAnsi" w:eastAsiaTheme="minorHAnsi" w:hAnsiTheme="minorHAnsi" w:cstheme="minorBidi"/>
      <w:sz w:val="22"/>
      <w:szCs w:val="22"/>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icsmtabletextChar">
    <w:name w:val="icsm_tabletext Char"/>
    <w:basedOn w:val="icsmbodytextChar"/>
    <w:link w:val="icsmtabletext"/>
    <w:rsid w:val="001F5012"/>
    <w:rPr>
      <w:sz w:val="16"/>
      <w:lang w:val="en-GB" w:eastAsia="it-IT"/>
    </w:rPr>
  </w:style>
  <w:style w:type="character" w:customStyle="1" w:styleId="TabletextChar">
    <w:name w:val="Table text Char"/>
    <w:basedOn w:val="icsmtabletextChar"/>
    <w:link w:val="Tabletext"/>
    <w:rsid w:val="00EE190B"/>
    <w:rPr>
      <w:rFonts w:asciiTheme="minorBidi" w:hAnsiTheme="minorBidi"/>
      <w:color w:val="000000" w:themeColor="text1"/>
      <w:spacing w:val="6"/>
      <w:sz w:val="16"/>
      <w:szCs w:val="14"/>
      <w:lang w:val="en-GB" w:eastAsia="it-IT"/>
    </w:rPr>
  </w:style>
  <w:style w:type="paragraph" w:customStyle="1" w:styleId="a">
    <w:name w:val="جدول"/>
    <w:basedOn w:val="Normal"/>
    <w:qFormat/>
    <w:rsid w:val="001F5012"/>
    <w:pPr>
      <w:autoSpaceDE w:val="0"/>
      <w:autoSpaceDN w:val="0"/>
      <w:bidi/>
      <w:adjustRightInd w:val="0"/>
      <w:jc w:val="both"/>
    </w:pPr>
    <w:rPr>
      <w:rFonts w:ascii="B Nazanin" w:eastAsiaTheme="minorHAnsi" w:hAnsi="B Nazanin" w:cs="B Nazanin"/>
      <w:color w:val="000000" w:themeColor="text1"/>
      <w:lang w:val="en-US" w:eastAsia="en-US" w:bidi="fa-IR"/>
    </w:rPr>
  </w:style>
  <w:style w:type="paragraph" w:customStyle="1" w:styleId="Default">
    <w:name w:val="Default"/>
    <w:rsid w:val="001F5012"/>
    <w:pPr>
      <w:autoSpaceDE w:val="0"/>
      <w:autoSpaceDN w:val="0"/>
      <w:adjustRightInd w:val="0"/>
    </w:pPr>
    <w:rPr>
      <w:rFonts w:eastAsia="Calibri"/>
      <w:color w:val="000000"/>
      <w:sz w:val="24"/>
      <w:szCs w:val="24"/>
    </w:rPr>
  </w:style>
  <w:style w:type="paragraph" w:customStyle="1" w:styleId="a0">
    <w:name w:val="متن÷"/>
    <w:basedOn w:val="Normal"/>
    <w:link w:val="Char"/>
    <w:rsid w:val="001F5012"/>
    <w:pPr>
      <w:bidi/>
      <w:ind w:firstLine="567"/>
      <w:jc w:val="both"/>
    </w:pPr>
    <w:rPr>
      <w:rFonts w:eastAsia="Calibri" w:cs="B Lotus"/>
      <w:sz w:val="26"/>
      <w:szCs w:val="28"/>
      <w:lang w:val="en-US" w:eastAsia="en-US"/>
    </w:rPr>
  </w:style>
  <w:style w:type="character" w:customStyle="1" w:styleId="Char">
    <w:name w:val="متن÷ Char"/>
    <w:link w:val="a0"/>
    <w:rsid w:val="001F5012"/>
    <w:rPr>
      <w:rFonts w:eastAsia="Calibri" w:cs="B Lotus"/>
      <w:sz w:val="26"/>
      <w:szCs w:val="28"/>
    </w:rPr>
  </w:style>
  <w:style w:type="table" w:customStyle="1" w:styleId="TableGrid1">
    <w:name w:val="Table Grid1"/>
    <w:basedOn w:val="TableNormal"/>
    <w:next w:val="TableGrid"/>
    <w:uiPriority w:val="59"/>
    <w:rsid w:val="00E8349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Style"/>
    <w:link w:val="TableTitleChar"/>
    <w:qFormat/>
    <w:rsid w:val="00B37442"/>
    <w:pPr>
      <w:spacing w:line="480" w:lineRule="auto"/>
      <w:ind w:firstLine="0"/>
    </w:pPr>
    <w:rPr>
      <w:rFonts w:ascii="Museo Sans 500" w:hAnsi="Museo Sans 500"/>
      <w:i/>
      <w:iCs/>
      <w:sz w:val="16"/>
      <w:szCs w:val="16"/>
    </w:rPr>
  </w:style>
  <w:style w:type="table" w:styleId="ListTable6Colorful">
    <w:name w:val="List Table 6 Colorful"/>
    <w:basedOn w:val="TableNormal"/>
    <w:uiPriority w:val="51"/>
    <w:rsid w:val="00CE16E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ableTitleChar">
    <w:name w:val="Table Title Char"/>
    <w:basedOn w:val="BodyStyleChar"/>
    <w:link w:val="TableTitle"/>
    <w:rsid w:val="00B37442"/>
    <w:rPr>
      <w:rFonts w:ascii="Museo Sans 500" w:hAnsi="Museo Sans 500" w:cstheme="majorBidi"/>
      <w:i/>
      <w:iCs/>
      <w:spacing w:val="6"/>
      <w:sz w:val="16"/>
      <w:szCs w:val="16"/>
      <w:lang w:val="en-GB" w:eastAsia="it-IT"/>
    </w:rPr>
  </w:style>
  <w:style w:type="paragraph" w:styleId="NoSpacing">
    <w:name w:val="No Spacing"/>
    <w:uiPriority w:val="1"/>
    <w:qFormat/>
    <w:rsid w:val="004D5070"/>
    <w:rPr>
      <w:lang w:val="en-GB" w:eastAsia="it-IT"/>
    </w:rPr>
  </w:style>
  <w:style w:type="paragraph" w:customStyle="1" w:styleId="a1">
    <w:name w:val="حدول"/>
    <w:basedOn w:val="Normal"/>
    <w:qFormat/>
    <w:rsid w:val="00334FAB"/>
    <w:pPr>
      <w:autoSpaceDE w:val="0"/>
      <w:autoSpaceDN w:val="0"/>
      <w:bidi/>
      <w:adjustRightInd w:val="0"/>
      <w:jc w:val="both"/>
    </w:pPr>
    <w:rPr>
      <w:rFonts w:ascii="B Nazanin" w:eastAsiaTheme="minorHAnsi" w:hAnsi="B Nazanin" w:cs="B Nazanin"/>
      <w:color w:val="000000" w:themeColor="text1"/>
      <w:lang w:val="en-US" w:eastAsia="en-US"/>
    </w:rPr>
  </w:style>
  <w:style w:type="character" w:customStyle="1" w:styleId="TableChar">
    <w:name w:val="Table Char"/>
    <w:link w:val="Table"/>
    <w:rsid w:val="00094FA7"/>
    <w:rPr>
      <w:rFonts w:eastAsia="MS Mincho"/>
      <w:sz w:val="16"/>
      <w:szCs w:val="24"/>
      <w:lang w:eastAsia="ja-JP"/>
    </w:rPr>
  </w:style>
  <w:style w:type="table" w:customStyle="1" w:styleId="PlainTable41221">
    <w:name w:val="Plain Table 41221"/>
    <w:basedOn w:val="TableNormal"/>
    <w:uiPriority w:val="44"/>
    <w:rsid w:val="00F94B01"/>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2111">
    <w:name w:val="Plain Table 42111"/>
    <w:basedOn w:val="TableNormal"/>
    <w:uiPriority w:val="44"/>
    <w:rsid w:val="00F94B01"/>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otnoteTextChar">
    <w:name w:val="Footnote Text Char"/>
    <w:aliases w:val="Footnote Text1 Char,Char Char Char Char Char,Char Char, Char Char, Char Char1 Char,Char Char1 Char,متن زيرنويس Char,پاورقي Char Char Char,پاورقي Char Char1,زيرنويس Char,Char Char Char Char Char Char Char,Char Char Char Char1 Char"/>
    <w:basedOn w:val="DefaultParagraphFont"/>
    <w:link w:val="FootnoteText"/>
    <w:uiPriority w:val="99"/>
    <w:rsid w:val="00DA35B0"/>
    <w:rPr>
      <w:lang w:val="en-GB" w:eastAsia="it-IT"/>
    </w:rPr>
  </w:style>
  <w:style w:type="paragraph" w:styleId="NormalWeb">
    <w:name w:val="Normal (Web)"/>
    <w:basedOn w:val="Normal"/>
    <w:link w:val="NormalWebChar"/>
    <w:uiPriority w:val="99"/>
    <w:rsid w:val="001D1B4D"/>
    <w:rPr>
      <w:sz w:val="24"/>
      <w:szCs w:val="24"/>
    </w:rPr>
  </w:style>
  <w:style w:type="table" w:styleId="ListTable6Colorful-Accent1">
    <w:name w:val="List Table 6 Colorful Accent 1"/>
    <w:basedOn w:val="TableNormal"/>
    <w:uiPriority w:val="51"/>
    <w:rsid w:val="009A24AD"/>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1">
    <w:name w:val="List Table 6 Colorful1"/>
    <w:basedOn w:val="TableNormal"/>
    <w:uiPriority w:val="51"/>
    <w:rsid w:val="00C20DF9"/>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TextChar">
    <w:name w:val="Comment Text Char"/>
    <w:basedOn w:val="DefaultParagraphFont"/>
    <w:link w:val="CommentText"/>
    <w:uiPriority w:val="99"/>
    <w:rsid w:val="00BC0531"/>
    <w:rPr>
      <w:rFonts w:ascii="Calibri" w:eastAsia="Calibri" w:hAnsi="Calibri" w:cs="Arial"/>
    </w:rPr>
  </w:style>
  <w:style w:type="paragraph" w:styleId="CommentText">
    <w:name w:val="annotation text"/>
    <w:basedOn w:val="Normal"/>
    <w:link w:val="CommentTextChar"/>
    <w:uiPriority w:val="99"/>
    <w:unhideWhenUsed/>
    <w:rsid w:val="00BC0531"/>
    <w:pPr>
      <w:bidi/>
      <w:ind w:firstLine="284"/>
      <w:jc w:val="lowKashida"/>
    </w:pPr>
    <w:rPr>
      <w:rFonts w:ascii="Calibri" w:eastAsia="Calibri" w:hAnsi="Calibri" w:cs="Arial"/>
      <w:lang w:val="en-US" w:eastAsia="en-US"/>
    </w:rPr>
  </w:style>
  <w:style w:type="character" w:customStyle="1" w:styleId="CommentTextChar1">
    <w:name w:val="Comment Text Char1"/>
    <w:basedOn w:val="DefaultParagraphFont"/>
    <w:rsid w:val="00BC0531"/>
    <w:rPr>
      <w:lang w:val="en-GB" w:eastAsia="it-IT"/>
    </w:rPr>
  </w:style>
  <w:style w:type="paragraph" w:customStyle="1" w:styleId="a2">
    <w:name w:val="*متن جدول*"/>
    <w:basedOn w:val="Normal"/>
    <w:qFormat/>
    <w:rsid w:val="00D475D3"/>
    <w:pPr>
      <w:bidi/>
      <w:spacing w:line="288" w:lineRule="auto"/>
      <w:ind w:firstLine="284"/>
      <w:jc w:val="center"/>
    </w:pPr>
    <w:rPr>
      <w:rFonts w:eastAsiaTheme="minorHAnsi" w:cs="B Zar"/>
      <w:bCs/>
      <w:sz w:val="24"/>
      <w:lang w:val="en-US" w:eastAsia="en-US" w:bidi="fa-IR"/>
    </w:rPr>
  </w:style>
  <w:style w:type="table" w:styleId="TableSimple1">
    <w:name w:val="Table Simple 1"/>
    <w:basedOn w:val="TableNormal"/>
    <w:unhideWhenUsed/>
    <w:rsid w:val="005869F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Strong">
    <w:name w:val="Strong"/>
    <w:basedOn w:val="DefaultParagraphFont"/>
    <w:uiPriority w:val="22"/>
    <w:qFormat/>
    <w:rsid w:val="00543118"/>
    <w:rPr>
      <w:b/>
      <w:bCs/>
      <w:color w:val="984806" w:themeColor="accent6" w:themeShade="80"/>
    </w:rPr>
  </w:style>
  <w:style w:type="table" w:styleId="PlainTable2">
    <w:name w:val="Plain Table 2"/>
    <w:basedOn w:val="TableNormal"/>
    <w:uiPriority w:val="42"/>
    <w:rsid w:val="002E741B"/>
    <w:rPr>
      <w:rFonts w:asciiTheme="minorHAnsi" w:eastAsiaTheme="minorEastAsia"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A4827"/>
    <w:rPr>
      <w:rFonts w:asciiTheme="minorHAnsi" w:eastAsiaTheme="minorHAnsi" w:hAnsiTheme="minorHAnsi" w:cstheme="minorBidi"/>
      <w:kern w:val="2"/>
      <w:sz w:val="22"/>
      <w:szCs w:val="2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Indent">
    <w:name w:val="Body Text Indent"/>
    <w:basedOn w:val="Normal"/>
    <w:link w:val="BodyTextIndentChar"/>
    <w:rsid w:val="000D574B"/>
    <w:pPr>
      <w:spacing w:after="120"/>
      <w:ind w:left="360"/>
    </w:pPr>
  </w:style>
  <w:style w:type="character" w:customStyle="1" w:styleId="BodyTextIndentChar">
    <w:name w:val="Body Text Indent Char"/>
    <w:basedOn w:val="DefaultParagraphFont"/>
    <w:link w:val="BodyTextIndent"/>
    <w:rsid w:val="000D574B"/>
    <w:rPr>
      <w:lang w:val="en-GB" w:eastAsia="it-IT"/>
    </w:rPr>
  </w:style>
  <w:style w:type="table" w:styleId="GridTable1Light">
    <w:name w:val="Grid Table 1 Light"/>
    <w:basedOn w:val="TableNormal"/>
    <w:uiPriority w:val="46"/>
    <w:rsid w:val="003B55AB"/>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51">
    <w:name w:val="Table Grid51"/>
    <w:basedOn w:val="TableNormal"/>
    <w:uiPriority w:val="39"/>
    <w:qFormat/>
    <w:rsid w:val="000D5444"/>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B37DBF"/>
    <w:rPr>
      <w:sz w:val="18"/>
      <w:szCs w:val="18"/>
    </w:rPr>
  </w:style>
  <w:style w:type="paragraph" w:styleId="HTMLPreformatted">
    <w:name w:val="HTML Preformatted"/>
    <w:basedOn w:val="Normal"/>
    <w:link w:val="HTMLPreformattedChar"/>
    <w:uiPriority w:val="99"/>
    <w:unhideWhenUsed/>
    <w:rsid w:val="00666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rsid w:val="00666543"/>
    <w:rPr>
      <w:rFonts w:ascii="Courier New" w:hAnsi="Courier New" w:cs="Courier New"/>
    </w:rPr>
  </w:style>
  <w:style w:type="character" w:customStyle="1" w:styleId="UnresolvedMention">
    <w:name w:val="Unresolved Mention"/>
    <w:basedOn w:val="DefaultParagraphFont"/>
    <w:uiPriority w:val="99"/>
    <w:semiHidden/>
    <w:unhideWhenUsed/>
    <w:rsid w:val="005279FF"/>
    <w:rPr>
      <w:color w:val="605E5C"/>
      <w:shd w:val="clear" w:color="auto" w:fill="E1DFDD"/>
    </w:rPr>
  </w:style>
  <w:style w:type="character" w:customStyle="1" w:styleId="NormalWebChar">
    <w:name w:val="Normal (Web) Char"/>
    <w:link w:val="NormalWeb"/>
    <w:uiPriority w:val="99"/>
    <w:rsid w:val="00B657C3"/>
    <w:rPr>
      <w:sz w:val="24"/>
      <w:szCs w:val="24"/>
      <w:lang w:val="en-GB" w:eastAsia="it-IT"/>
    </w:rPr>
  </w:style>
  <w:style w:type="table" w:customStyle="1" w:styleId="TableGrid8">
    <w:name w:val="Table Grid8"/>
    <w:basedOn w:val="TableNormal"/>
    <w:next w:val="TableGrid"/>
    <w:uiPriority w:val="39"/>
    <w:rsid w:val="00D01943"/>
    <w:rPr>
      <w:rFonts w:asciiTheme="minorHAnsi" w:eastAsiaTheme="minorHAnsi" w:hAnsiTheme="minorHAnsi" w:cstheme="minorBidi"/>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
    <w:name w:val="Document Map Char"/>
    <w:basedOn w:val="DefaultParagraphFont"/>
    <w:link w:val="DocumentMap"/>
    <w:semiHidden/>
    <w:rsid w:val="00FA36F5"/>
    <w:rPr>
      <w:rFonts w:ascii="Tahoma" w:hAnsi="Tahoma"/>
      <w:shd w:val="clear" w:color="auto" w:fill="000080"/>
      <w:lang w:val="en-GB" w:eastAsia="it-IT"/>
    </w:rPr>
  </w:style>
  <w:style w:type="table" w:styleId="ListTable2">
    <w:name w:val="List Table 2"/>
    <w:basedOn w:val="TableNormal"/>
    <w:uiPriority w:val="47"/>
    <w:rsid w:val="00FF1FE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TDisplayEquation">
    <w:name w:val="MTDisplayEquation"/>
    <w:basedOn w:val="ListParagraph"/>
    <w:next w:val="Normal"/>
    <w:rsid w:val="004036D7"/>
    <w:pPr>
      <w:numPr>
        <w:numId w:val="4"/>
      </w:numPr>
      <w:tabs>
        <w:tab w:val="center" w:pos="7060"/>
        <w:tab w:val="right" w:pos="10760"/>
      </w:tabs>
      <w:bidi/>
      <w:spacing w:after="160" w:line="259" w:lineRule="auto"/>
      <w:jc w:val="both"/>
    </w:pPr>
    <w:rPr>
      <w:rFonts w:ascii="IRLotus" w:eastAsiaTheme="minorHAnsi" w:hAnsi="IRLotus" w:cs="IRLotus"/>
      <w:sz w:val="24"/>
      <w:szCs w:val="24"/>
      <w:lang w:val="en-US" w:eastAsia="en-US" w:bidi="fa-IR"/>
    </w:rPr>
  </w:style>
  <w:style w:type="paragraph" w:customStyle="1" w:styleId="msonormal0">
    <w:name w:val="msonormal"/>
    <w:basedOn w:val="Normal"/>
    <w:rsid w:val="00FF6C8E"/>
    <w:pPr>
      <w:spacing w:before="100" w:beforeAutospacing="1" w:after="100" w:afterAutospacing="1"/>
    </w:pPr>
    <w:rPr>
      <w:sz w:val="24"/>
      <w:szCs w:val="24"/>
      <w:lang w:val="en-US" w:eastAsia="en-US"/>
    </w:rPr>
  </w:style>
  <w:style w:type="character" w:styleId="Emphasis">
    <w:name w:val="Emphasis"/>
    <w:basedOn w:val="DefaultParagraphFont"/>
    <w:uiPriority w:val="20"/>
    <w:qFormat/>
    <w:rsid w:val="00FF6C8E"/>
    <w:rPr>
      <w:i/>
      <w:iCs/>
    </w:rPr>
  </w:style>
  <w:style w:type="paragraph" w:customStyle="1" w:styleId="Content-Center">
    <w:name w:val="Content-Center"/>
    <w:basedOn w:val="Normal"/>
    <w:next w:val="Normal"/>
    <w:link w:val="Content-CenterChar"/>
    <w:rsid w:val="00C06C6D"/>
    <w:pPr>
      <w:bidi/>
      <w:jc w:val="center"/>
    </w:pPr>
    <w:rPr>
      <w:rFonts w:ascii="Cambria Math" w:hAnsi="Cambria Math" w:cs="B Lotus"/>
      <w:szCs w:val="24"/>
      <w:lang w:val="en-US" w:eastAsia="en-US" w:bidi="fa-IR"/>
    </w:rPr>
  </w:style>
  <w:style w:type="character" w:customStyle="1" w:styleId="Content-CenterChar">
    <w:name w:val="Content-Center Char"/>
    <w:link w:val="Content-Center"/>
    <w:locked/>
    <w:rsid w:val="00C06C6D"/>
    <w:rPr>
      <w:rFonts w:ascii="Cambria Math" w:hAnsi="Cambria Math" w:cs="B Lotus"/>
      <w:szCs w:val="24"/>
      <w:lang w:bidi="fa-IR"/>
    </w:rPr>
  </w:style>
  <w:style w:type="character" w:customStyle="1" w:styleId="katex">
    <w:name w:val="katex"/>
    <w:basedOn w:val="DefaultParagraphFont"/>
    <w:rsid w:val="000B2FF3"/>
  </w:style>
  <w:style w:type="character" w:customStyle="1" w:styleId="katex-mathml">
    <w:name w:val="katex-mathml"/>
    <w:basedOn w:val="DefaultParagraphFont"/>
    <w:rsid w:val="000B2FF3"/>
  </w:style>
  <w:style w:type="character" w:customStyle="1" w:styleId="katex-html">
    <w:name w:val="katex-html"/>
    <w:basedOn w:val="DefaultParagraphFont"/>
    <w:rsid w:val="000B2FF3"/>
  </w:style>
  <w:style w:type="character" w:customStyle="1" w:styleId="base">
    <w:name w:val="base"/>
    <w:basedOn w:val="DefaultParagraphFont"/>
    <w:rsid w:val="000B2FF3"/>
  </w:style>
  <w:style w:type="character" w:customStyle="1" w:styleId="strut">
    <w:name w:val="strut"/>
    <w:basedOn w:val="DefaultParagraphFont"/>
    <w:rsid w:val="000B2FF3"/>
  </w:style>
  <w:style w:type="character" w:customStyle="1" w:styleId="mord">
    <w:name w:val="mord"/>
    <w:basedOn w:val="DefaultParagraphFont"/>
    <w:rsid w:val="000B2FF3"/>
  </w:style>
  <w:style w:type="character" w:customStyle="1" w:styleId="msupsub">
    <w:name w:val="msupsub"/>
    <w:basedOn w:val="DefaultParagraphFont"/>
    <w:rsid w:val="000B2FF3"/>
  </w:style>
  <w:style w:type="character" w:customStyle="1" w:styleId="vlist-t">
    <w:name w:val="vlist-t"/>
    <w:basedOn w:val="DefaultParagraphFont"/>
    <w:rsid w:val="000B2FF3"/>
  </w:style>
  <w:style w:type="character" w:customStyle="1" w:styleId="vlist-r">
    <w:name w:val="vlist-r"/>
    <w:basedOn w:val="DefaultParagraphFont"/>
    <w:rsid w:val="000B2FF3"/>
  </w:style>
  <w:style w:type="character" w:customStyle="1" w:styleId="vlist">
    <w:name w:val="vlist"/>
    <w:basedOn w:val="DefaultParagraphFont"/>
    <w:rsid w:val="000B2FF3"/>
  </w:style>
  <w:style w:type="character" w:customStyle="1" w:styleId="pstrut">
    <w:name w:val="pstrut"/>
    <w:basedOn w:val="DefaultParagraphFont"/>
    <w:rsid w:val="000B2FF3"/>
  </w:style>
  <w:style w:type="character" w:customStyle="1" w:styleId="sizing">
    <w:name w:val="sizing"/>
    <w:basedOn w:val="DefaultParagraphFont"/>
    <w:rsid w:val="000B2FF3"/>
  </w:style>
  <w:style w:type="character" w:customStyle="1" w:styleId="mbin">
    <w:name w:val="mbin"/>
    <w:basedOn w:val="DefaultParagraphFont"/>
    <w:rsid w:val="000B2FF3"/>
  </w:style>
  <w:style w:type="character" w:customStyle="1" w:styleId="mopen">
    <w:name w:val="mopen"/>
    <w:basedOn w:val="DefaultParagraphFont"/>
    <w:rsid w:val="000B2FF3"/>
  </w:style>
  <w:style w:type="character" w:customStyle="1" w:styleId="mclose">
    <w:name w:val="mclose"/>
    <w:basedOn w:val="DefaultParagraphFont"/>
    <w:rsid w:val="000B2FF3"/>
  </w:style>
  <w:style w:type="character" w:customStyle="1" w:styleId="mspace">
    <w:name w:val="mspace"/>
    <w:basedOn w:val="DefaultParagraphFont"/>
    <w:rsid w:val="000B2FF3"/>
  </w:style>
  <w:style w:type="paragraph" w:customStyle="1" w:styleId="Normal0">
    <w:name w:val="Normal_0"/>
    <w:qFormat/>
    <w:rsid w:val="00642C8B"/>
    <w:pPr>
      <w:spacing w:after="6" w:line="235" w:lineRule="auto"/>
      <w:ind w:left="71" w:hanging="10"/>
      <w:jc w:val="both"/>
    </w:pPr>
    <w:rPr>
      <w:color w:val="000000"/>
      <w:sz w:val="24"/>
      <w:szCs w:val="22"/>
    </w:rPr>
  </w:style>
  <w:style w:type="paragraph" w:customStyle="1" w:styleId="Heading40">
    <w:name w:val="Heading 4_0"/>
    <w:next w:val="Normal0"/>
    <w:link w:val="Heading4Char0"/>
    <w:uiPriority w:val="9"/>
    <w:unhideWhenUsed/>
    <w:qFormat/>
    <w:rsid w:val="00642C8B"/>
    <w:pPr>
      <w:keepNext/>
      <w:keepLines/>
      <w:spacing w:after="10" w:line="246" w:lineRule="auto"/>
      <w:ind w:left="71" w:right="-15" w:hanging="10"/>
      <w:outlineLvl w:val="3"/>
    </w:pPr>
    <w:rPr>
      <w:b/>
      <w:color w:val="000000"/>
      <w:sz w:val="24"/>
      <w:szCs w:val="22"/>
    </w:rPr>
  </w:style>
  <w:style w:type="character" w:customStyle="1" w:styleId="Heading4Char0">
    <w:name w:val="Heading 4 Char_0"/>
    <w:link w:val="Heading40"/>
    <w:uiPriority w:val="9"/>
    <w:rsid w:val="00642C8B"/>
    <w:rPr>
      <w:b/>
      <w:color w:val="000000"/>
      <w:sz w:val="24"/>
      <w:szCs w:val="22"/>
    </w:rPr>
  </w:style>
  <w:style w:type="table" w:customStyle="1" w:styleId="TableGrid0">
    <w:name w:val="TableGrid"/>
    <w:rsid w:val="00642C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Heading30">
    <w:name w:val="Heading 3_0"/>
    <w:next w:val="Normal0"/>
    <w:link w:val="Heading3Char0"/>
    <w:uiPriority w:val="9"/>
    <w:unhideWhenUsed/>
    <w:qFormat/>
    <w:rsid w:val="00642C8B"/>
    <w:pPr>
      <w:keepNext/>
      <w:keepLines/>
      <w:spacing w:after="1" w:line="239" w:lineRule="auto"/>
      <w:ind w:left="71" w:hanging="10"/>
      <w:outlineLvl w:val="2"/>
    </w:pPr>
    <w:rPr>
      <w:b/>
      <w:color w:val="000000"/>
      <w:sz w:val="27"/>
      <w:szCs w:val="22"/>
    </w:rPr>
  </w:style>
  <w:style w:type="character" w:customStyle="1" w:styleId="Heading3Char0">
    <w:name w:val="Heading 3 Char_0"/>
    <w:link w:val="Heading30"/>
    <w:uiPriority w:val="9"/>
    <w:rsid w:val="00642C8B"/>
    <w:rPr>
      <w:b/>
      <w:color w:val="000000"/>
      <w:sz w:val="27"/>
      <w:szCs w:val="22"/>
    </w:rPr>
  </w:style>
  <w:style w:type="paragraph" w:styleId="Title">
    <w:name w:val="Title"/>
    <w:basedOn w:val="Normal"/>
    <w:next w:val="Normal"/>
    <w:link w:val="TitleChar"/>
    <w:autoRedefine/>
    <w:uiPriority w:val="10"/>
    <w:qFormat/>
    <w:rsid w:val="00F772E9"/>
    <w:pPr>
      <w:spacing w:before="240" w:line="360" w:lineRule="auto"/>
      <w:ind w:firstLine="284"/>
      <w:contextualSpacing/>
      <w:mirrorIndents/>
    </w:pPr>
    <w:rPr>
      <w:rFonts w:asciiTheme="majorHAnsi" w:eastAsiaTheme="majorEastAsia" w:hAnsiTheme="majorHAnsi" w:cs="2  Titr"/>
      <w:spacing w:val="-10"/>
      <w:kern w:val="28"/>
      <w:sz w:val="56"/>
      <w:szCs w:val="32"/>
      <w:lang w:val="en-US" w:eastAsia="en-US"/>
    </w:rPr>
  </w:style>
  <w:style w:type="character" w:customStyle="1" w:styleId="TitleChar">
    <w:name w:val="Title Char"/>
    <w:basedOn w:val="DefaultParagraphFont"/>
    <w:link w:val="Title"/>
    <w:uiPriority w:val="10"/>
    <w:rsid w:val="00F772E9"/>
    <w:rPr>
      <w:rFonts w:asciiTheme="majorHAnsi" w:eastAsiaTheme="majorEastAsia" w:hAnsiTheme="majorHAnsi" w:cs="2  Titr"/>
      <w:spacing w:val="-10"/>
      <w:kern w:val="28"/>
      <w:sz w:val="56"/>
      <w:szCs w:val="32"/>
    </w:rPr>
  </w:style>
  <w:style w:type="paragraph" w:styleId="Subtitle">
    <w:name w:val="Subtitle"/>
    <w:basedOn w:val="Normal"/>
    <w:next w:val="Normal"/>
    <w:link w:val="SubtitleChar"/>
    <w:autoRedefine/>
    <w:uiPriority w:val="11"/>
    <w:qFormat/>
    <w:rsid w:val="00F772E9"/>
    <w:pPr>
      <w:numPr>
        <w:ilvl w:val="1"/>
      </w:numPr>
      <w:spacing w:after="160" w:line="259" w:lineRule="auto"/>
      <w:ind w:firstLine="284"/>
    </w:pPr>
    <w:rPr>
      <w:rFonts w:asciiTheme="minorHAnsi" w:eastAsiaTheme="minorEastAsia" w:hAnsiTheme="minorHAnsi" w:cs="2  Titr"/>
      <w:bCs/>
      <w:spacing w:val="15"/>
      <w:sz w:val="22"/>
      <w:szCs w:val="24"/>
      <w:lang w:val="en-US" w:eastAsia="en-US"/>
    </w:rPr>
  </w:style>
  <w:style w:type="character" w:customStyle="1" w:styleId="SubtitleChar">
    <w:name w:val="Subtitle Char"/>
    <w:basedOn w:val="DefaultParagraphFont"/>
    <w:link w:val="Subtitle"/>
    <w:uiPriority w:val="11"/>
    <w:rsid w:val="00F772E9"/>
    <w:rPr>
      <w:rFonts w:asciiTheme="minorHAnsi" w:eastAsiaTheme="minorEastAsia" w:hAnsiTheme="minorHAnsi" w:cs="2  Titr"/>
      <w:bCs/>
      <w:spacing w:val="15"/>
      <w:sz w:val="22"/>
      <w:szCs w:val="24"/>
    </w:rPr>
  </w:style>
  <w:style w:type="character" w:customStyle="1" w:styleId="ListParagraphChar">
    <w:name w:val="List Paragraph Char"/>
    <w:aliases w:val="List Paragraph1 Char,List Numbering Char,ک Char,Numbered Items Char"/>
    <w:link w:val="ListParagraph"/>
    <w:uiPriority w:val="34"/>
    <w:locked/>
    <w:rsid w:val="00061A08"/>
    <w:rPr>
      <w:lang w:val="en-GB" w:eastAsia="it-IT"/>
    </w:rPr>
  </w:style>
  <w:style w:type="character" w:customStyle="1" w:styleId="katex-display">
    <w:name w:val="katex-display"/>
    <w:basedOn w:val="DefaultParagraphFont"/>
    <w:rsid w:val="00F46350"/>
  </w:style>
  <w:style w:type="character" w:customStyle="1" w:styleId="vlist-s">
    <w:name w:val="vlist-s"/>
    <w:basedOn w:val="DefaultParagraphFont"/>
    <w:rsid w:val="00F46350"/>
  </w:style>
  <w:style w:type="character" w:customStyle="1" w:styleId="mrel">
    <w:name w:val="mrel"/>
    <w:basedOn w:val="DefaultParagraphFont"/>
    <w:rsid w:val="00F46350"/>
  </w:style>
  <w:style w:type="character" w:customStyle="1" w:styleId="mpunct">
    <w:name w:val="mpunct"/>
    <w:basedOn w:val="DefaultParagraphFont"/>
    <w:rsid w:val="00F46350"/>
  </w:style>
  <w:style w:type="character" w:customStyle="1" w:styleId="mfrac">
    <w:name w:val="mfrac"/>
    <w:basedOn w:val="DefaultParagraphFont"/>
    <w:rsid w:val="00F46350"/>
  </w:style>
  <w:style w:type="character" w:customStyle="1" w:styleId="frac-line">
    <w:name w:val="frac-line"/>
    <w:basedOn w:val="DefaultParagraphFont"/>
    <w:rsid w:val="00F46350"/>
  </w:style>
  <w:style w:type="character" w:customStyle="1" w:styleId="mop">
    <w:name w:val="mop"/>
    <w:basedOn w:val="DefaultParagraphFont"/>
    <w:rsid w:val="00F46350"/>
  </w:style>
  <w:style w:type="character" w:customStyle="1" w:styleId="minner">
    <w:name w:val="minner"/>
    <w:basedOn w:val="DefaultParagraphFont"/>
    <w:rsid w:val="00F46350"/>
  </w:style>
  <w:style w:type="character" w:customStyle="1" w:styleId="delimsizing">
    <w:name w:val="delimsizing"/>
    <w:basedOn w:val="DefaultParagraphFont"/>
    <w:rsid w:val="00F46350"/>
  </w:style>
  <w:style w:type="character" w:customStyle="1" w:styleId="accent-body">
    <w:name w:val="accent-body"/>
    <w:basedOn w:val="DefaultParagraphFont"/>
    <w:rsid w:val="00F46350"/>
  </w:style>
  <w:style w:type="character" w:customStyle="1" w:styleId="svg-align">
    <w:name w:val="svg-align"/>
    <w:basedOn w:val="DefaultParagraphFont"/>
    <w:rsid w:val="00F46350"/>
  </w:style>
  <w:style w:type="character" w:customStyle="1" w:styleId="hide-tail">
    <w:name w:val="hide-tail"/>
    <w:basedOn w:val="DefaultParagraphFont"/>
    <w:rsid w:val="00F46350"/>
  </w:style>
  <w:style w:type="table" w:styleId="LightShading">
    <w:name w:val="Light Shading"/>
    <w:basedOn w:val="TableNormal"/>
    <w:uiPriority w:val="60"/>
    <w:semiHidden/>
    <w:unhideWhenUsed/>
    <w:rsid w:val="008D545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tight">
    <w:name w:val="mtight"/>
    <w:basedOn w:val="DefaultParagraphFont"/>
    <w:rsid w:val="00C54924"/>
  </w:style>
  <w:style w:type="paragraph" w:customStyle="1" w:styleId="pdq2pgselectionanchorcontainer">
    <w:name w:val="pdq2pg_selectionanchorcontainer"/>
    <w:basedOn w:val="Normal"/>
    <w:rsid w:val="00D86B07"/>
    <w:pPr>
      <w:spacing w:before="100" w:beforeAutospacing="1" w:after="100" w:afterAutospacing="1"/>
    </w:pPr>
    <w:rPr>
      <w:sz w:val="24"/>
      <w:szCs w:val="24"/>
      <w:lang w:val="en-US" w:eastAsia="en-US"/>
    </w:rPr>
  </w:style>
  <w:style w:type="character" w:customStyle="1" w:styleId="pdq2pgselectionanchor">
    <w:name w:val="pdq2pg_selectionanchor"/>
    <w:basedOn w:val="DefaultParagraphFont"/>
    <w:rsid w:val="00D86B07"/>
  </w:style>
  <w:style w:type="paragraph" w:styleId="Revision">
    <w:name w:val="Revision"/>
    <w:hidden/>
    <w:uiPriority w:val="99"/>
    <w:semiHidden/>
    <w:rsid w:val="00934CD5"/>
    <w:rPr>
      <w:lang w:val="en-GB" w:eastAsia="it-IT"/>
    </w:rPr>
  </w:style>
  <w:style w:type="paragraph" w:customStyle="1" w:styleId="isselectedend">
    <w:name w:val="isselectedend"/>
    <w:basedOn w:val="Normal"/>
    <w:rsid w:val="001F32BF"/>
    <w:pPr>
      <w:spacing w:before="100" w:beforeAutospacing="1" w:after="100" w:afterAutospacing="1"/>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5634">
      <w:bodyDiv w:val="1"/>
      <w:marLeft w:val="0"/>
      <w:marRight w:val="0"/>
      <w:marTop w:val="0"/>
      <w:marBottom w:val="0"/>
      <w:divBdr>
        <w:top w:val="none" w:sz="0" w:space="0" w:color="auto"/>
        <w:left w:val="none" w:sz="0" w:space="0" w:color="auto"/>
        <w:bottom w:val="none" w:sz="0" w:space="0" w:color="auto"/>
        <w:right w:val="none" w:sz="0" w:space="0" w:color="auto"/>
      </w:divBdr>
    </w:div>
    <w:div w:id="22638622">
      <w:bodyDiv w:val="1"/>
      <w:marLeft w:val="0"/>
      <w:marRight w:val="0"/>
      <w:marTop w:val="0"/>
      <w:marBottom w:val="0"/>
      <w:divBdr>
        <w:top w:val="none" w:sz="0" w:space="0" w:color="auto"/>
        <w:left w:val="none" w:sz="0" w:space="0" w:color="auto"/>
        <w:bottom w:val="none" w:sz="0" w:space="0" w:color="auto"/>
        <w:right w:val="none" w:sz="0" w:space="0" w:color="auto"/>
      </w:divBdr>
      <w:divsChild>
        <w:div w:id="1388067947">
          <w:marLeft w:val="0"/>
          <w:marRight w:val="0"/>
          <w:marTop w:val="0"/>
          <w:marBottom w:val="0"/>
          <w:divBdr>
            <w:top w:val="none" w:sz="0" w:space="0" w:color="auto"/>
            <w:left w:val="none" w:sz="0" w:space="0" w:color="auto"/>
            <w:bottom w:val="none" w:sz="0" w:space="0" w:color="auto"/>
            <w:right w:val="single" w:sz="6" w:space="0" w:color="DDDDDD"/>
          </w:divBdr>
          <w:divsChild>
            <w:div w:id="34132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7627">
      <w:bodyDiv w:val="1"/>
      <w:marLeft w:val="0"/>
      <w:marRight w:val="0"/>
      <w:marTop w:val="0"/>
      <w:marBottom w:val="0"/>
      <w:divBdr>
        <w:top w:val="none" w:sz="0" w:space="0" w:color="auto"/>
        <w:left w:val="none" w:sz="0" w:space="0" w:color="auto"/>
        <w:bottom w:val="none" w:sz="0" w:space="0" w:color="auto"/>
        <w:right w:val="none" w:sz="0" w:space="0" w:color="auto"/>
      </w:divBdr>
    </w:div>
    <w:div w:id="30422431">
      <w:bodyDiv w:val="1"/>
      <w:marLeft w:val="0"/>
      <w:marRight w:val="0"/>
      <w:marTop w:val="0"/>
      <w:marBottom w:val="0"/>
      <w:divBdr>
        <w:top w:val="none" w:sz="0" w:space="0" w:color="auto"/>
        <w:left w:val="none" w:sz="0" w:space="0" w:color="auto"/>
        <w:bottom w:val="none" w:sz="0" w:space="0" w:color="auto"/>
        <w:right w:val="none" w:sz="0" w:space="0" w:color="auto"/>
      </w:divBdr>
    </w:div>
    <w:div w:id="31613749">
      <w:bodyDiv w:val="1"/>
      <w:marLeft w:val="0"/>
      <w:marRight w:val="0"/>
      <w:marTop w:val="0"/>
      <w:marBottom w:val="0"/>
      <w:divBdr>
        <w:top w:val="none" w:sz="0" w:space="0" w:color="auto"/>
        <w:left w:val="none" w:sz="0" w:space="0" w:color="auto"/>
        <w:bottom w:val="none" w:sz="0" w:space="0" w:color="auto"/>
        <w:right w:val="none" w:sz="0" w:space="0" w:color="auto"/>
      </w:divBdr>
    </w:div>
    <w:div w:id="33048051">
      <w:bodyDiv w:val="1"/>
      <w:marLeft w:val="0"/>
      <w:marRight w:val="0"/>
      <w:marTop w:val="0"/>
      <w:marBottom w:val="0"/>
      <w:divBdr>
        <w:top w:val="none" w:sz="0" w:space="0" w:color="auto"/>
        <w:left w:val="none" w:sz="0" w:space="0" w:color="auto"/>
        <w:bottom w:val="none" w:sz="0" w:space="0" w:color="auto"/>
        <w:right w:val="none" w:sz="0" w:space="0" w:color="auto"/>
      </w:divBdr>
    </w:div>
    <w:div w:id="33816980">
      <w:bodyDiv w:val="1"/>
      <w:marLeft w:val="0"/>
      <w:marRight w:val="0"/>
      <w:marTop w:val="0"/>
      <w:marBottom w:val="0"/>
      <w:divBdr>
        <w:top w:val="none" w:sz="0" w:space="0" w:color="auto"/>
        <w:left w:val="none" w:sz="0" w:space="0" w:color="auto"/>
        <w:bottom w:val="none" w:sz="0" w:space="0" w:color="auto"/>
        <w:right w:val="none" w:sz="0" w:space="0" w:color="auto"/>
      </w:divBdr>
    </w:div>
    <w:div w:id="40516708">
      <w:bodyDiv w:val="1"/>
      <w:marLeft w:val="0"/>
      <w:marRight w:val="0"/>
      <w:marTop w:val="0"/>
      <w:marBottom w:val="0"/>
      <w:divBdr>
        <w:top w:val="none" w:sz="0" w:space="0" w:color="auto"/>
        <w:left w:val="none" w:sz="0" w:space="0" w:color="auto"/>
        <w:bottom w:val="none" w:sz="0" w:space="0" w:color="auto"/>
        <w:right w:val="none" w:sz="0" w:space="0" w:color="auto"/>
      </w:divBdr>
    </w:div>
    <w:div w:id="48965234">
      <w:bodyDiv w:val="1"/>
      <w:marLeft w:val="0"/>
      <w:marRight w:val="0"/>
      <w:marTop w:val="0"/>
      <w:marBottom w:val="0"/>
      <w:divBdr>
        <w:top w:val="none" w:sz="0" w:space="0" w:color="auto"/>
        <w:left w:val="none" w:sz="0" w:space="0" w:color="auto"/>
        <w:bottom w:val="none" w:sz="0" w:space="0" w:color="auto"/>
        <w:right w:val="none" w:sz="0" w:space="0" w:color="auto"/>
      </w:divBdr>
    </w:div>
    <w:div w:id="54395015">
      <w:bodyDiv w:val="1"/>
      <w:marLeft w:val="0"/>
      <w:marRight w:val="0"/>
      <w:marTop w:val="0"/>
      <w:marBottom w:val="0"/>
      <w:divBdr>
        <w:top w:val="none" w:sz="0" w:space="0" w:color="auto"/>
        <w:left w:val="none" w:sz="0" w:space="0" w:color="auto"/>
        <w:bottom w:val="none" w:sz="0" w:space="0" w:color="auto"/>
        <w:right w:val="none" w:sz="0" w:space="0" w:color="auto"/>
      </w:divBdr>
    </w:div>
    <w:div w:id="62610291">
      <w:bodyDiv w:val="1"/>
      <w:marLeft w:val="0"/>
      <w:marRight w:val="0"/>
      <w:marTop w:val="0"/>
      <w:marBottom w:val="0"/>
      <w:divBdr>
        <w:top w:val="none" w:sz="0" w:space="0" w:color="auto"/>
        <w:left w:val="none" w:sz="0" w:space="0" w:color="auto"/>
        <w:bottom w:val="none" w:sz="0" w:space="0" w:color="auto"/>
        <w:right w:val="none" w:sz="0" w:space="0" w:color="auto"/>
      </w:divBdr>
    </w:div>
    <w:div w:id="71701450">
      <w:bodyDiv w:val="1"/>
      <w:marLeft w:val="0"/>
      <w:marRight w:val="0"/>
      <w:marTop w:val="0"/>
      <w:marBottom w:val="0"/>
      <w:divBdr>
        <w:top w:val="none" w:sz="0" w:space="0" w:color="auto"/>
        <w:left w:val="none" w:sz="0" w:space="0" w:color="auto"/>
        <w:bottom w:val="none" w:sz="0" w:space="0" w:color="auto"/>
        <w:right w:val="none" w:sz="0" w:space="0" w:color="auto"/>
      </w:divBdr>
    </w:div>
    <w:div w:id="73550728">
      <w:bodyDiv w:val="1"/>
      <w:marLeft w:val="0"/>
      <w:marRight w:val="0"/>
      <w:marTop w:val="0"/>
      <w:marBottom w:val="0"/>
      <w:divBdr>
        <w:top w:val="none" w:sz="0" w:space="0" w:color="auto"/>
        <w:left w:val="none" w:sz="0" w:space="0" w:color="auto"/>
        <w:bottom w:val="none" w:sz="0" w:space="0" w:color="auto"/>
        <w:right w:val="none" w:sz="0" w:space="0" w:color="auto"/>
      </w:divBdr>
    </w:div>
    <w:div w:id="75136696">
      <w:bodyDiv w:val="1"/>
      <w:marLeft w:val="0"/>
      <w:marRight w:val="0"/>
      <w:marTop w:val="0"/>
      <w:marBottom w:val="0"/>
      <w:divBdr>
        <w:top w:val="none" w:sz="0" w:space="0" w:color="auto"/>
        <w:left w:val="none" w:sz="0" w:space="0" w:color="auto"/>
        <w:bottom w:val="none" w:sz="0" w:space="0" w:color="auto"/>
        <w:right w:val="none" w:sz="0" w:space="0" w:color="auto"/>
      </w:divBdr>
    </w:div>
    <w:div w:id="76026479">
      <w:bodyDiv w:val="1"/>
      <w:marLeft w:val="0"/>
      <w:marRight w:val="0"/>
      <w:marTop w:val="0"/>
      <w:marBottom w:val="0"/>
      <w:divBdr>
        <w:top w:val="none" w:sz="0" w:space="0" w:color="auto"/>
        <w:left w:val="none" w:sz="0" w:space="0" w:color="auto"/>
        <w:bottom w:val="none" w:sz="0" w:space="0" w:color="auto"/>
        <w:right w:val="none" w:sz="0" w:space="0" w:color="auto"/>
      </w:divBdr>
    </w:div>
    <w:div w:id="76248973">
      <w:bodyDiv w:val="1"/>
      <w:marLeft w:val="0"/>
      <w:marRight w:val="0"/>
      <w:marTop w:val="0"/>
      <w:marBottom w:val="0"/>
      <w:divBdr>
        <w:top w:val="none" w:sz="0" w:space="0" w:color="auto"/>
        <w:left w:val="none" w:sz="0" w:space="0" w:color="auto"/>
        <w:bottom w:val="none" w:sz="0" w:space="0" w:color="auto"/>
        <w:right w:val="none" w:sz="0" w:space="0" w:color="auto"/>
      </w:divBdr>
    </w:div>
    <w:div w:id="80807859">
      <w:bodyDiv w:val="1"/>
      <w:marLeft w:val="0"/>
      <w:marRight w:val="0"/>
      <w:marTop w:val="0"/>
      <w:marBottom w:val="0"/>
      <w:divBdr>
        <w:top w:val="none" w:sz="0" w:space="0" w:color="auto"/>
        <w:left w:val="none" w:sz="0" w:space="0" w:color="auto"/>
        <w:bottom w:val="none" w:sz="0" w:space="0" w:color="auto"/>
        <w:right w:val="none" w:sz="0" w:space="0" w:color="auto"/>
      </w:divBdr>
    </w:div>
    <w:div w:id="83963707">
      <w:bodyDiv w:val="1"/>
      <w:marLeft w:val="0"/>
      <w:marRight w:val="0"/>
      <w:marTop w:val="0"/>
      <w:marBottom w:val="0"/>
      <w:divBdr>
        <w:top w:val="none" w:sz="0" w:space="0" w:color="auto"/>
        <w:left w:val="none" w:sz="0" w:space="0" w:color="auto"/>
        <w:bottom w:val="none" w:sz="0" w:space="0" w:color="auto"/>
        <w:right w:val="none" w:sz="0" w:space="0" w:color="auto"/>
      </w:divBdr>
    </w:div>
    <w:div w:id="90123477">
      <w:bodyDiv w:val="1"/>
      <w:marLeft w:val="0"/>
      <w:marRight w:val="0"/>
      <w:marTop w:val="0"/>
      <w:marBottom w:val="0"/>
      <w:divBdr>
        <w:top w:val="none" w:sz="0" w:space="0" w:color="auto"/>
        <w:left w:val="none" w:sz="0" w:space="0" w:color="auto"/>
        <w:bottom w:val="none" w:sz="0" w:space="0" w:color="auto"/>
        <w:right w:val="none" w:sz="0" w:space="0" w:color="auto"/>
      </w:divBdr>
    </w:div>
    <w:div w:id="90472373">
      <w:bodyDiv w:val="1"/>
      <w:marLeft w:val="0"/>
      <w:marRight w:val="0"/>
      <w:marTop w:val="0"/>
      <w:marBottom w:val="0"/>
      <w:divBdr>
        <w:top w:val="none" w:sz="0" w:space="0" w:color="auto"/>
        <w:left w:val="none" w:sz="0" w:space="0" w:color="auto"/>
        <w:bottom w:val="none" w:sz="0" w:space="0" w:color="auto"/>
        <w:right w:val="none" w:sz="0" w:space="0" w:color="auto"/>
      </w:divBdr>
    </w:div>
    <w:div w:id="91127755">
      <w:bodyDiv w:val="1"/>
      <w:marLeft w:val="0"/>
      <w:marRight w:val="0"/>
      <w:marTop w:val="0"/>
      <w:marBottom w:val="0"/>
      <w:divBdr>
        <w:top w:val="none" w:sz="0" w:space="0" w:color="auto"/>
        <w:left w:val="none" w:sz="0" w:space="0" w:color="auto"/>
        <w:bottom w:val="none" w:sz="0" w:space="0" w:color="auto"/>
        <w:right w:val="none" w:sz="0" w:space="0" w:color="auto"/>
      </w:divBdr>
    </w:div>
    <w:div w:id="96145625">
      <w:bodyDiv w:val="1"/>
      <w:marLeft w:val="0"/>
      <w:marRight w:val="0"/>
      <w:marTop w:val="0"/>
      <w:marBottom w:val="0"/>
      <w:divBdr>
        <w:top w:val="none" w:sz="0" w:space="0" w:color="auto"/>
        <w:left w:val="none" w:sz="0" w:space="0" w:color="auto"/>
        <w:bottom w:val="none" w:sz="0" w:space="0" w:color="auto"/>
        <w:right w:val="none" w:sz="0" w:space="0" w:color="auto"/>
      </w:divBdr>
    </w:div>
    <w:div w:id="98721357">
      <w:bodyDiv w:val="1"/>
      <w:marLeft w:val="0"/>
      <w:marRight w:val="0"/>
      <w:marTop w:val="0"/>
      <w:marBottom w:val="0"/>
      <w:divBdr>
        <w:top w:val="none" w:sz="0" w:space="0" w:color="auto"/>
        <w:left w:val="none" w:sz="0" w:space="0" w:color="auto"/>
        <w:bottom w:val="none" w:sz="0" w:space="0" w:color="auto"/>
        <w:right w:val="none" w:sz="0" w:space="0" w:color="auto"/>
      </w:divBdr>
    </w:div>
    <w:div w:id="103770422">
      <w:bodyDiv w:val="1"/>
      <w:marLeft w:val="0"/>
      <w:marRight w:val="0"/>
      <w:marTop w:val="0"/>
      <w:marBottom w:val="0"/>
      <w:divBdr>
        <w:top w:val="none" w:sz="0" w:space="0" w:color="auto"/>
        <w:left w:val="none" w:sz="0" w:space="0" w:color="auto"/>
        <w:bottom w:val="none" w:sz="0" w:space="0" w:color="auto"/>
        <w:right w:val="none" w:sz="0" w:space="0" w:color="auto"/>
      </w:divBdr>
      <w:divsChild>
        <w:div w:id="139664344">
          <w:marLeft w:val="0"/>
          <w:marRight w:val="0"/>
          <w:marTop w:val="0"/>
          <w:marBottom w:val="0"/>
          <w:divBdr>
            <w:top w:val="single" w:sz="2" w:space="0" w:color="E3E3E3"/>
            <w:left w:val="single" w:sz="2" w:space="0" w:color="E3E3E3"/>
            <w:bottom w:val="single" w:sz="2" w:space="0" w:color="E3E3E3"/>
            <w:right w:val="single" w:sz="2" w:space="0" w:color="E3E3E3"/>
          </w:divBdr>
          <w:divsChild>
            <w:div w:id="1878615301">
              <w:marLeft w:val="0"/>
              <w:marRight w:val="0"/>
              <w:marTop w:val="100"/>
              <w:marBottom w:val="100"/>
              <w:divBdr>
                <w:top w:val="single" w:sz="2" w:space="0" w:color="E3E3E3"/>
                <w:left w:val="single" w:sz="2" w:space="0" w:color="E3E3E3"/>
                <w:bottom w:val="single" w:sz="2" w:space="0" w:color="E3E3E3"/>
                <w:right w:val="single" w:sz="2" w:space="0" w:color="E3E3E3"/>
              </w:divBdr>
              <w:divsChild>
                <w:div w:id="1878351905">
                  <w:marLeft w:val="0"/>
                  <w:marRight w:val="0"/>
                  <w:marTop w:val="0"/>
                  <w:marBottom w:val="0"/>
                  <w:divBdr>
                    <w:top w:val="single" w:sz="2" w:space="0" w:color="E3E3E3"/>
                    <w:left w:val="single" w:sz="2" w:space="0" w:color="E3E3E3"/>
                    <w:bottom w:val="single" w:sz="2" w:space="0" w:color="E3E3E3"/>
                    <w:right w:val="single" w:sz="2" w:space="0" w:color="E3E3E3"/>
                  </w:divBdr>
                  <w:divsChild>
                    <w:div w:id="553741676">
                      <w:marLeft w:val="0"/>
                      <w:marRight w:val="0"/>
                      <w:marTop w:val="0"/>
                      <w:marBottom w:val="0"/>
                      <w:divBdr>
                        <w:top w:val="single" w:sz="2" w:space="0" w:color="E3E3E3"/>
                        <w:left w:val="single" w:sz="2" w:space="0" w:color="E3E3E3"/>
                        <w:bottom w:val="single" w:sz="2" w:space="0" w:color="E3E3E3"/>
                        <w:right w:val="single" w:sz="2" w:space="0" w:color="E3E3E3"/>
                      </w:divBdr>
                      <w:divsChild>
                        <w:div w:id="499664078">
                          <w:marLeft w:val="0"/>
                          <w:marRight w:val="0"/>
                          <w:marTop w:val="0"/>
                          <w:marBottom w:val="0"/>
                          <w:divBdr>
                            <w:top w:val="single" w:sz="2" w:space="0" w:color="E3E3E3"/>
                            <w:left w:val="single" w:sz="2" w:space="0" w:color="E3E3E3"/>
                            <w:bottom w:val="single" w:sz="2" w:space="0" w:color="E3E3E3"/>
                            <w:right w:val="single" w:sz="2" w:space="0" w:color="E3E3E3"/>
                          </w:divBdr>
                          <w:divsChild>
                            <w:div w:id="1302882479">
                              <w:marLeft w:val="0"/>
                              <w:marRight w:val="0"/>
                              <w:marTop w:val="0"/>
                              <w:marBottom w:val="0"/>
                              <w:divBdr>
                                <w:top w:val="single" w:sz="2" w:space="0" w:color="E3E3E3"/>
                                <w:left w:val="single" w:sz="2" w:space="0" w:color="E3E3E3"/>
                                <w:bottom w:val="single" w:sz="2" w:space="0" w:color="E3E3E3"/>
                                <w:right w:val="single" w:sz="2" w:space="0" w:color="E3E3E3"/>
                              </w:divBdr>
                              <w:divsChild>
                                <w:div w:id="61489298">
                                  <w:marLeft w:val="0"/>
                                  <w:marRight w:val="0"/>
                                  <w:marTop w:val="0"/>
                                  <w:marBottom w:val="0"/>
                                  <w:divBdr>
                                    <w:top w:val="single" w:sz="2" w:space="0" w:color="E3E3E3"/>
                                    <w:left w:val="single" w:sz="2" w:space="0" w:color="E3E3E3"/>
                                    <w:bottom w:val="single" w:sz="2" w:space="0" w:color="E3E3E3"/>
                                    <w:right w:val="single" w:sz="2" w:space="0" w:color="E3E3E3"/>
                                  </w:divBdr>
                                  <w:divsChild>
                                    <w:div w:id="1902327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3889300">
      <w:bodyDiv w:val="1"/>
      <w:marLeft w:val="0"/>
      <w:marRight w:val="0"/>
      <w:marTop w:val="0"/>
      <w:marBottom w:val="0"/>
      <w:divBdr>
        <w:top w:val="none" w:sz="0" w:space="0" w:color="auto"/>
        <w:left w:val="none" w:sz="0" w:space="0" w:color="auto"/>
        <w:bottom w:val="none" w:sz="0" w:space="0" w:color="auto"/>
        <w:right w:val="none" w:sz="0" w:space="0" w:color="auto"/>
      </w:divBdr>
      <w:divsChild>
        <w:div w:id="1310087811">
          <w:marLeft w:val="0"/>
          <w:marRight w:val="0"/>
          <w:marTop w:val="0"/>
          <w:marBottom w:val="0"/>
          <w:divBdr>
            <w:top w:val="none" w:sz="0" w:space="0" w:color="auto"/>
            <w:left w:val="none" w:sz="0" w:space="0" w:color="auto"/>
            <w:bottom w:val="none" w:sz="0" w:space="0" w:color="auto"/>
            <w:right w:val="single" w:sz="6" w:space="0" w:color="DDDDDD"/>
          </w:divBdr>
          <w:divsChild>
            <w:div w:id="38151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950">
      <w:bodyDiv w:val="1"/>
      <w:marLeft w:val="0"/>
      <w:marRight w:val="0"/>
      <w:marTop w:val="0"/>
      <w:marBottom w:val="0"/>
      <w:divBdr>
        <w:top w:val="none" w:sz="0" w:space="0" w:color="auto"/>
        <w:left w:val="none" w:sz="0" w:space="0" w:color="auto"/>
        <w:bottom w:val="none" w:sz="0" w:space="0" w:color="auto"/>
        <w:right w:val="none" w:sz="0" w:space="0" w:color="auto"/>
      </w:divBdr>
    </w:div>
    <w:div w:id="107159992">
      <w:bodyDiv w:val="1"/>
      <w:marLeft w:val="0"/>
      <w:marRight w:val="0"/>
      <w:marTop w:val="0"/>
      <w:marBottom w:val="0"/>
      <w:divBdr>
        <w:top w:val="none" w:sz="0" w:space="0" w:color="auto"/>
        <w:left w:val="none" w:sz="0" w:space="0" w:color="auto"/>
        <w:bottom w:val="none" w:sz="0" w:space="0" w:color="auto"/>
        <w:right w:val="none" w:sz="0" w:space="0" w:color="auto"/>
      </w:divBdr>
    </w:div>
    <w:div w:id="111364535">
      <w:bodyDiv w:val="1"/>
      <w:marLeft w:val="0"/>
      <w:marRight w:val="0"/>
      <w:marTop w:val="0"/>
      <w:marBottom w:val="0"/>
      <w:divBdr>
        <w:top w:val="none" w:sz="0" w:space="0" w:color="auto"/>
        <w:left w:val="none" w:sz="0" w:space="0" w:color="auto"/>
        <w:bottom w:val="none" w:sz="0" w:space="0" w:color="auto"/>
        <w:right w:val="none" w:sz="0" w:space="0" w:color="auto"/>
      </w:divBdr>
    </w:div>
    <w:div w:id="116722381">
      <w:bodyDiv w:val="1"/>
      <w:marLeft w:val="0"/>
      <w:marRight w:val="0"/>
      <w:marTop w:val="0"/>
      <w:marBottom w:val="0"/>
      <w:divBdr>
        <w:top w:val="none" w:sz="0" w:space="0" w:color="auto"/>
        <w:left w:val="none" w:sz="0" w:space="0" w:color="auto"/>
        <w:bottom w:val="none" w:sz="0" w:space="0" w:color="auto"/>
        <w:right w:val="none" w:sz="0" w:space="0" w:color="auto"/>
      </w:divBdr>
    </w:div>
    <w:div w:id="123427101">
      <w:bodyDiv w:val="1"/>
      <w:marLeft w:val="0"/>
      <w:marRight w:val="0"/>
      <w:marTop w:val="0"/>
      <w:marBottom w:val="0"/>
      <w:divBdr>
        <w:top w:val="none" w:sz="0" w:space="0" w:color="auto"/>
        <w:left w:val="none" w:sz="0" w:space="0" w:color="auto"/>
        <w:bottom w:val="none" w:sz="0" w:space="0" w:color="auto"/>
        <w:right w:val="none" w:sz="0" w:space="0" w:color="auto"/>
      </w:divBdr>
    </w:div>
    <w:div w:id="126969905">
      <w:bodyDiv w:val="1"/>
      <w:marLeft w:val="0"/>
      <w:marRight w:val="0"/>
      <w:marTop w:val="0"/>
      <w:marBottom w:val="0"/>
      <w:divBdr>
        <w:top w:val="none" w:sz="0" w:space="0" w:color="auto"/>
        <w:left w:val="none" w:sz="0" w:space="0" w:color="auto"/>
        <w:bottom w:val="none" w:sz="0" w:space="0" w:color="auto"/>
        <w:right w:val="none" w:sz="0" w:space="0" w:color="auto"/>
      </w:divBdr>
    </w:div>
    <w:div w:id="127628921">
      <w:bodyDiv w:val="1"/>
      <w:marLeft w:val="0"/>
      <w:marRight w:val="0"/>
      <w:marTop w:val="0"/>
      <w:marBottom w:val="0"/>
      <w:divBdr>
        <w:top w:val="none" w:sz="0" w:space="0" w:color="auto"/>
        <w:left w:val="none" w:sz="0" w:space="0" w:color="auto"/>
        <w:bottom w:val="none" w:sz="0" w:space="0" w:color="auto"/>
        <w:right w:val="none" w:sz="0" w:space="0" w:color="auto"/>
      </w:divBdr>
    </w:div>
    <w:div w:id="146291324">
      <w:bodyDiv w:val="1"/>
      <w:marLeft w:val="0"/>
      <w:marRight w:val="0"/>
      <w:marTop w:val="0"/>
      <w:marBottom w:val="0"/>
      <w:divBdr>
        <w:top w:val="none" w:sz="0" w:space="0" w:color="auto"/>
        <w:left w:val="none" w:sz="0" w:space="0" w:color="auto"/>
        <w:bottom w:val="none" w:sz="0" w:space="0" w:color="auto"/>
        <w:right w:val="none" w:sz="0" w:space="0" w:color="auto"/>
      </w:divBdr>
    </w:div>
    <w:div w:id="156120360">
      <w:bodyDiv w:val="1"/>
      <w:marLeft w:val="0"/>
      <w:marRight w:val="0"/>
      <w:marTop w:val="0"/>
      <w:marBottom w:val="0"/>
      <w:divBdr>
        <w:top w:val="none" w:sz="0" w:space="0" w:color="auto"/>
        <w:left w:val="none" w:sz="0" w:space="0" w:color="auto"/>
        <w:bottom w:val="none" w:sz="0" w:space="0" w:color="auto"/>
        <w:right w:val="none" w:sz="0" w:space="0" w:color="auto"/>
      </w:divBdr>
    </w:div>
    <w:div w:id="156767228">
      <w:bodyDiv w:val="1"/>
      <w:marLeft w:val="0"/>
      <w:marRight w:val="0"/>
      <w:marTop w:val="0"/>
      <w:marBottom w:val="0"/>
      <w:divBdr>
        <w:top w:val="none" w:sz="0" w:space="0" w:color="auto"/>
        <w:left w:val="none" w:sz="0" w:space="0" w:color="auto"/>
        <w:bottom w:val="none" w:sz="0" w:space="0" w:color="auto"/>
        <w:right w:val="none" w:sz="0" w:space="0" w:color="auto"/>
      </w:divBdr>
    </w:div>
    <w:div w:id="158080089">
      <w:bodyDiv w:val="1"/>
      <w:marLeft w:val="0"/>
      <w:marRight w:val="0"/>
      <w:marTop w:val="0"/>
      <w:marBottom w:val="0"/>
      <w:divBdr>
        <w:top w:val="none" w:sz="0" w:space="0" w:color="auto"/>
        <w:left w:val="none" w:sz="0" w:space="0" w:color="auto"/>
        <w:bottom w:val="none" w:sz="0" w:space="0" w:color="auto"/>
        <w:right w:val="none" w:sz="0" w:space="0" w:color="auto"/>
      </w:divBdr>
    </w:div>
    <w:div w:id="159009908">
      <w:bodyDiv w:val="1"/>
      <w:marLeft w:val="0"/>
      <w:marRight w:val="0"/>
      <w:marTop w:val="0"/>
      <w:marBottom w:val="0"/>
      <w:divBdr>
        <w:top w:val="none" w:sz="0" w:space="0" w:color="auto"/>
        <w:left w:val="none" w:sz="0" w:space="0" w:color="auto"/>
        <w:bottom w:val="none" w:sz="0" w:space="0" w:color="auto"/>
        <w:right w:val="none" w:sz="0" w:space="0" w:color="auto"/>
      </w:divBdr>
    </w:div>
    <w:div w:id="159585231">
      <w:bodyDiv w:val="1"/>
      <w:marLeft w:val="0"/>
      <w:marRight w:val="0"/>
      <w:marTop w:val="0"/>
      <w:marBottom w:val="0"/>
      <w:divBdr>
        <w:top w:val="none" w:sz="0" w:space="0" w:color="auto"/>
        <w:left w:val="none" w:sz="0" w:space="0" w:color="auto"/>
        <w:bottom w:val="none" w:sz="0" w:space="0" w:color="auto"/>
        <w:right w:val="none" w:sz="0" w:space="0" w:color="auto"/>
      </w:divBdr>
    </w:div>
    <w:div w:id="160588454">
      <w:bodyDiv w:val="1"/>
      <w:marLeft w:val="0"/>
      <w:marRight w:val="0"/>
      <w:marTop w:val="0"/>
      <w:marBottom w:val="0"/>
      <w:divBdr>
        <w:top w:val="none" w:sz="0" w:space="0" w:color="auto"/>
        <w:left w:val="none" w:sz="0" w:space="0" w:color="auto"/>
        <w:bottom w:val="none" w:sz="0" w:space="0" w:color="auto"/>
        <w:right w:val="none" w:sz="0" w:space="0" w:color="auto"/>
      </w:divBdr>
    </w:div>
    <w:div w:id="162556185">
      <w:bodyDiv w:val="1"/>
      <w:marLeft w:val="0"/>
      <w:marRight w:val="0"/>
      <w:marTop w:val="0"/>
      <w:marBottom w:val="0"/>
      <w:divBdr>
        <w:top w:val="none" w:sz="0" w:space="0" w:color="auto"/>
        <w:left w:val="none" w:sz="0" w:space="0" w:color="auto"/>
        <w:bottom w:val="none" w:sz="0" w:space="0" w:color="auto"/>
        <w:right w:val="none" w:sz="0" w:space="0" w:color="auto"/>
      </w:divBdr>
    </w:div>
    <w:div w:id="166019265">
      <w:bodyDiv w:val="1"/>
      <w:marLeft w:val="0"/>
      <w:marRight w:val="0"/>
      <w:marTop w:val="0"/>
      <w:marBottom w:val="0"/>
      <w:divBdr>
        <w:top w:val="none" w:sz="0" w:space="0" w:color="auto"/>
        <w:left w:val="none" w:sz="0" w:space="0" w:color="auto"/>
        <w:bottom w:val="none" w:sz="0" w:space="0" w:color="auto"/>
        <w:right w:val="none" w:sz="0" w:space="0" w:color="auto"/>
      </w:divBdr>
    </w:div>
    <w:div w:id="175851985">
      <w:bodyDiv w:val="1"/>
      <w:marLeft w:val="0"/>
      <w:marRight w:val="0"/>
      <w:marTop w:val="0"/>
      <w:marBottom w:val="0"/>
      <w:divBdr>
        <w:top w:val="none" w:sz="0" w:space="0" w:color="auto"/>
        <w:left w:val="none" w:sz="0" w:space="0" w:color="auto"/>
        <w:bottom w:val="none" w:sz="0" w:space="0" w:color="auto"/>
        <w:right w:val="none" w:sz="0" w:space="0" w:color="auto"/>
      </w:divBdr>
    </w:div>
    <w:div w:id="183593006">
      <w:bodyDiv w:val="1"/>
      <w:marLeft w:val="0"/>
      <w:marRight w:val="0"/>
      <w:marTop w:val="0"/>
      <w:marBottom w:val="0"/>
      <w:divBdr>
        <w:top w:val="none" w:sz="0" w:space="0" w:color="auto"/>
        <w:left w:val="none" w:sz="0" w:space="0" w:color="auto"/>
        <w:bottom w:val="none" w:sz="0" w:space="0" w:color="auto"/>
        <w:right w:val="none" w:sz="0" w:space="0" w:color="auto"/>
      </w:divBdr>
    </w:div>
    <w:div w:id="190806177">
      <w:bodyDiv w:val="1"/>
      <w:marLeft w:val="0"/>
      <w:marRight w:val="0"/>
      <w:marTop w:val="0"/>
      <w:marBottom w:val="0"/>
      <w:divBdr>
        <w:top w:val="none" w:sz="0" w:space="0" w:color="auto"/>
        <w:left w:val="none" w:sz="0" w:space="0" w:color="auto"/>
        <w:bottom w:val="none" w:sz="0" w:space="0" w:color="auto"/>
        <w:right w:val="none" w:sz="0" w:space="0" w:color="auto"/>
      </w:divBdr>
    </w:div>
    <w:div w:id="194082022">
      <w:bodyDiv w:val="1"/>
      <w:marLeft w:val="0"/>
      <w:marRight w:val="0"/>
      <w:marTop w:val="0"/>
      <w:marBottom w:val="0"/>
      <w:divBdr>
        <w:top w:val="none" w:sz="0" w:space="0" w:color="auto"/>
        <w:left w:val="none" w:sz="0" w:space="0" w:color="auto"/>
        <w:bottom w:val="none" w:sz="0" w:space="0" w:color="auto"/>
        <w:right w:val="none" w:sz="0" w:space="0" w:color="auto"/>
      </w:divBdr>
    </w:div>
    <w:div w:id="198934157">
      <w:bodyDiv w:val="1"/>
      <w:marLeft w:val="0"/>
      <w:marRight w:val="0"/>
      <w:marTop w:val="0"/>
      <w:marBottom w:val="0"/>
      <w:divBdr>
        <w:top w:val="none" w:sz="0" w:space="0" w:color="auto"/>
        <w:left w:val="none" w:sz="0" w:space="0" w:color="auto"/>
        <w:bottom w:val="none" w:sz="0" w:space="0" w:color="auto"/>
        <w:right w:val="none" w:sz="0" w:space="0" w:color="auto"/>
      </w:divBdr>
      <w:divsChild>
        <w:div w:id="1338118239">
          <w:marLeft w:val="0"/>
          <w:marRight w:val="0"/>
          <w:marTop w:val="0"/>
          <w:marBottom w:val="0"/>
          <w:divBdr>
            <w:top w:val="none" w:sz="0" w:space="0" w:color="auto"/>
            <w:left w:val="none" w:sz="0" w:space="0" w:color="auto"/>
            <w:bottom w:val="none" w:sz="0" w:space="0" w:color="auto"/>
            <w:right w:val="none" w:sz="0" w:space="0" w:color="auto"/>
          </w:divBdr>
          <w:divsChild>
            <w:div w:id="88934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5512">
      <w:bodyDiv w:val="1"/>
      <w:marLeft w:val="0"/>
      <w:marRight w:val="0"/>
      <w:marTop w:val="0"/>
      <w:marBottom w:val="0"/>
      <w:divBdr>
        <w:top w:val="none" w:sz="0" w:space="0" w:color="auto"/>
        <w:left w:val="none" w:sz="0" w:space="0" w:color="auto"/>
        <w:bottom w:val="none" w:sz="0" w:space="0" w:color="auto"/>
        <w:right w:val="none" w:sz="0" w:space="0" w:color="auto"/>
      </w:divBdr>
    </w:div>
    <w:div w:id="209652762">
      <w:bodyDiv w:val="1"/>
      <w:marLeft w:val="0"/>
      <w:marRight w:val="0"/>
      <w:marTop w:val="0"/>
      <w:marBottom w:val="0"/>
      <w:divBdr>
        <w:top w:val="none" w:sz="0" w:space="0" w:color="auto"/>
        <w:left w:val="none" w:sz="0" w:space="0" w:color="auto"/>
        <w:bottom w:val="none" w:sz="0" w:space="0" w:color="auto"/>
        <w:right w:val="none" w:sz="0" w:space="0" w:color="auto"/>
      </w:divBdr>
    </w:div>
    <w:div w:id="211616980">
      <w:bodyDiv w:val="1"/>
      <w:marLeft w:val="0"/>
      <w:marRight w:val="0"/>
      <w:marTop w:val="0"/>
      <w:marBottom w:val="0"/>
      <w:divBdr>
        <w:top w:val="none" w:sz="0" w:space="0" w:color="auto"/>
        <w:left w:val="none" w:sz="0" w:space="0" w:color="auto"/>
        <w:bottom w:val="none" w:sz="0" w:space="0" w:color="auto"/>
        <w:right w:val="none" w:sz="0" w:space="0" w:color="auto"/>
      </w:divBdr>
    </w:div>
    <w:div w:id="212742471">
      <w:bodyDiv w:val="1"/>
      <w:marLeft w:val="0"/>
      <w:marRight w:val="0"/>
      <w:marTop w:val="0"/>
      <w:marBottom w:val="0"/>
      <w:divBdr>
        <w:top w:val="none" w:sz="0" w:space="0" w:color="auto"/>
        <w:left w:val="none" w:sz="0" w:space="0" w:color="auto"/>
        <w:bottom w:val="none" w:sz="0" w:space="0" w:color="auto"/>
        <w:right w:val="none" w:sz="0" w:space="0" w:color="auto"/>
      </w:divBdr>
    </w:div>
    <w:div w:id="213079546">
      <w:bodyDiv w:val="1"/>
      <w:marLeft w:val="0"/>
      <w:marRight w:val="0"/>
      <w:marTop w:val="0"/>
      <w:marBottom w:val="0"/>
      <w:divBdr>
        <w:top w:val="none" w:sz="0" w:space="0" w:color="auto"/>
        <w:left w:val="none" w:sz="0" w:space="0" w:color="auto"/>
        <w:bottom w:val="none" w:sz="0" w:space="0" w:color="auto"/>
        <w:right w:val="none" w:sz="0" w:space="0" w:color="auto"/>
      </w:divBdr>
      <w:divsChild>
        <w:div w:id="1628661753">
          <w:marLeft w:val="0"/>
          <w:marRight w:val="0"/>
          <w:marTop w:val="0"/>
          <w:marBottom w:val="0"/>
          <w:divBdr>
            <w:top w:val="single" w:sz="2" w:space="0" w:color="D9D9E3"/>
            <w:left w:val="single" w:sz="2" w:space="0" w:color="D9D9E3"/>
            <w:bottom w:val="single" w:sz="2" w:space="0" w:color="D9D9E3"/>
            <w:right w:val="single" w:sz="2" w:space="0" w:color="D9D9E3"/>
          </w:divBdr>
          <w:divsChild>
            <w:div w:id="1916817863">
              <w:marLeft w:val="0"/>
              <w:marRight w:val="0"/>
              <w:marTop w:val="100"/>
              <w:marBottom w:val="100"/>
              <w:divBdr>
                <w:top w:val="single" w:sz="2" w:space="0" w:color="D9D9E3"/>
                <w:left w:val="single" w:sz="2" w:space="0" w:color="D9D9E3"/>
                <w:bottom w:val="single" w:sz="2" w:space="0" w:color="D9D9E3"/>
                <w:right w:val="single" w:sz="2" w:space="0" w:color="D9D9E3"/>
              </w:divBdr>
              <w:divsChild>
                <w:div w:id="63064135">
                  <w:marLeft w:val="0"/>
                  <w:marRight w:val="0"/>
                  <w:marTop w:val="0"/>
                  <w:marBottom w:val="0"/>
                  <w:divBdr>
                    <w:top w:val="single" w:sz="2" w:space="0" w:color="D9D9E3"/>
                    <w:left w:val="single" w:sz="2" w:space="0" w:color="D9D9E3"/>
                    <w:bottom w:val="single" w:sz="2" w:space="0" w:color="D9D9E3"/>
                    <w:right w:val="single" w:sz="2" w:space="0" w:color="D9D9E3"/>
                  </w:divBdr>
                  <w:divsChild>
                    <w:div w:id="921522602">
                      <w:marLeft w:val="0"/>
                      <w:marRight w:val="0"/>
                      <w:marTop w:val="0"/>
                      <w:marBottom w:val="0"/>
                      <w:divBdr>
                        <w:top w:val="single" w:sz="2" w:space="0" w:color="D9D9E3"/>
                        <w:left w:val="single" w:sz="2" w:space="0" w:color="D9D9E3"/>
                        <w:bottom w:val="single" w:sz="2" w:space="0" w:color="D9D9E3"/>
                        <w:right w:val="single" w:sz="2" w:space="0" w:color="D9D9E3"/>
                      </w:divBdr>
                      <w:divsChild>
                        <w:div w:id="1174610441">
                          <w:marLeft w:val="0"/>
                          <w:marRight w:val="0"/>
                          <w:marTop w:val="0"/>
                          <w:marBottom w:val="0"/>
                          <w:divBdr>
                            <w:top w:val="single" w:sz="2" w:space="0" w:color="D9D9E3"/>
                            <w:left w:val="single" w:sz="2" w:space="0" w:color="D9D9E3"/>
                            <w:bottom w:val="single" w:sz="2" w:space="0" w:color="D9D9E3"/>
                            <w:right w:val="single" w:sz="2" w:space="0" w:color="D9D9E3"/>
                          </w:divBdr>
                          <w:divsChild>
                            <w:div w:id="426383984">
                              <w:marLeft w:val="0"/>
                              <w:marRight w:val="0"/>
                              <w:marTop w:val="0"/>
                              <w:marBottom w:val="0"/>
                              <w:divBdr>
                                <w:top w:val="single" w:sz="2" w:space="0" w:color="D9D9E3"/>
                                <w:left w:val="single" w:sz="2" w:space="0" w:color="D9D9E3"/>
                                <w:bottom w:val="single" w:sz="2" w:space="0" w:color="D9D9E3"/>
                                <w:right w:val="single" w:sz="2" w:space="0" w:color="D9D9E3"/>
                              </w:divBdr>
                              <w:divsChild>
                                <w:div w:id="1856991918">
                                  <w:marLeft w:val="0"/>
                                  <w:marRight w:val="0"/>
                                  <w:marTop w:val="0"/>
                                  <w:marBottom w:val="0"/>
                                  <w:divBdr>
                                    <w:top w:val="single" w:sz="2" w:space="0" w:color="D9D9E3"/>
                                    <w:left w:val="single" w:sz="2" w:space="0" w:color="D9D9E3"/>
                                    <w:bottom w:val="single" w:sz="2" w:space="0" w:color="D9D9E3"/>
                                    <w:right w:val="single" w:sz="2" w:space="0" w:color="D9D9E3"/>
                                  </w:divBdr>
                                  <w:divsChild>
                                    <w:div w:id="3651075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6090394">
      <w:bodyDiv w:val="1"/>
      <w:marLeft w:val="0"/>
      <w:marRight w:val="0"/>
      <w:marTop w:val="0"/>
      <w:marBottom w:val="0"/>
      <w:divBdr>
        <w:top w:val="none" w:sz="0" w:space="0" w:color="auto"/>
        <w:left w:val="none" w:sz="0" w:space="0" w:color="auto"/>
        <w:bottom w:val="none" w:sz="0" w:space="0" w:color="auto"/>
        <w:right w:val="none" w:sz="0" w:space="0" w:color="auto"/>
      </w:divBdr>
    </w:div>
    <w:div w:id="221523697">
      <w:bodyDiv w:val="1"/>
      <w:marLeft w:val="0"/>
      <w:marRight w:val="0"/>
      <w:marTop w:val="0"/>
      <w:marBottom w:val="0"/>
      <w:divBdr>
        <w:top w:val="none" w:sz="0" w:space="0" w:color="auto"/>
        <w:left w:val="none" w:sz="0" w:space="0" w:color="auto"/>
        <w:bottom w:val="none" w:sz="0" w:space="0" w:color="auto"/>
        <w:right w:val="none" w:sz="0" w:space="0" w:color="auto"/>
      </w:divBdr>
    </w:div>
    <w:div w:id="223640631">
      <w:bodyDiv w:val="1"/>
      <w:marLeft w:val="0"/>
      <w:marRight w:val="0"/>
      <w:marTop w:val="0"/>
      <w:marBottom w:val="0"/>
      <w:divBdr>
        <w:top w:val="none" w:sz="0" w:space="0" w:color="auto"/>
        <w:left w:val="none" w:sz="0" w:space="0" w:color="auto"/>
        <w:bottom w:val="none" w:sz="0" w:space="0" w:color="auto"/>
        <w:right w:val="none" w:sz="0" w:space="0" w:color="auto"/>
      </w:divBdr>
    </w:div>
    <w:div w:id="237134209">
      <w:bodyDiv w:val="1"/>
      <w:marLeft w:val="0"/>
      <w:marRight w:val="0"/>
      <w:marTop w:val="0"/>
      <w:marBottom w:val="0"/>
      <w:divBdr>
        <w:top w:val="none" w:sz="0" w:space="0" w:color="auto"/>
        <w:left w:val="none" w:sz="0" w:space="0" w:color="auto"/>
        <w:bottom w:val="none" w:sz="0" w:space="0" w:color="auto"/>
        <w:right w:val="none" w:sz="0" w:space="0" w:color="auto"/>
      </w:divBdr>
    </w:div>
    <w:div w:id="238179734">
      <w:bodyDiv w:val="1"/>
      <w:marLeft w:val="0"/>
      <w:marRight w:val="0"/>
      <w:marTop w:val="0"/>
      <w:marBottom w:val="0"/>
      <w:divBdr>
        <w:top w:val="none" w:sz="0" w:space="0" w:color="auto"/>
        <w:left w:val="none" w:sz="0" w:space="0" w:color="auto"/>
        <w:bottom w:val="none" w:sz="0" w:space="0" w:color="auto"/>
        <w:right w:val="none" w:sz="0" w:space="0" w:color="auto"/>
      </w:divBdr>
    </w:div>
    <w:div w:id="238639808">
      <w:bodyDiv w:val="1"/>
      <w:marLeft w:val="0"/>
      <w:marRight w:val="0"/>
      <w:marTop w:val="0"/>
      <w:marBottom w:val="0"/>
      <w:divBdr>
        <w:top w:val="none" w:sz="0" w:space="0" w:color="auto"/>
        <w:left w:val="none" w:sz="0" w:space="0" w:color="auto"/>
        <w:bottom w:val="none" w:sz="0" w:space="0" w:color="auto"/>
        <w:right w:val="none" w:sz="0" w:space="0" w:color="auto"/>
      </w:divBdr>
    </w:div>
    <w:div w:id="239828133">
      <w:bodyDiv w:val="1"/>
      <w:marLeft w:val="0"/>
      <w:marRight w:val="0"/>
      <w:marTop w:val="0"/>
      <w:marBottom w:val="0"/>
      <w:divBdr>
        <w:top w:val="none" w:sz="0" w:space="0" w:color="auto"/>
        <w:left w:val="none" w:sz="0" w:space="0" w:color="auto"/>
        <w:bottom w:val="none" w:sz="0" w:space="0" w:color="auto"/>
        <w:right w:val="none" w:sz="0" w:space="0" w:color="auto"/>
      </w:divBdr>
    </w:div>
    <w:div w:id="246961401">
      <w:bodyDiv w:val="1"/>
      <w:marLeft w:val="0"/>
      <w:marRight w:val="0"/>
      <w:marTop w:val="0"/>
      <w:marBottom w:val="0"/>
      <w:divBdr>
        <w:top w:val="none" w:sz="0" w:space="0" w:color="auto"/>
        <w:left w:val="none" w:sz="0" w:space="0" w:color="auto"/>
        <w:bottom w:val="none" w:sz="0" w:space="0" w:color="auto"/>
        <w:right w:val="none" w:sz="0" w:space="0" w:color="auto"/>
      </w:divBdr>
    </w:div>
    <w:div w:id="246964388">
      <w:bodyDiv w:val="1"/>
      <w:marLeft w:val="0"/>
      <w:marRight w:val="0"/>
      <w:marTop w:val="0"/>
      <w:marBottom w:val="0"/>
      <w:divBdr>
        <w:top w:val="none" w:sz="0" w:space="0" w:color="auto"/>
        <w:left w:val="none" w:sz="0" w:space="0" w:color="auto"/>
        <w:bottom w:val="none" w:sz="0" w:space="0" w:color="auto"/>
        <w:right w:val="none" w:sz="0" w:space="0" w:color="auto"/>
      </w:divBdr>
    </w:div>
    <w:div w:id="251284775">
      <w:bodyDiv w:val="1"/>
      <w:marLeft w:val="0"/>
      <w:marRight w:val="0"/>
      <w:marTop w:val="0"/>
      <w:marBottom w:val="0"/>
      <w:divBdr>
        <w:top w:val="none" w:sz="0" w:space="0" w:color="auto"/>
        <w:left w:val="none" w:sz="0" w:space="0" w:color="auto"/>
        <w:bottom w:val="none" w:sz="0" w:space="0" w:color="auto"/>
        <w:right w:val="none" w:sz="0" w:space="0" w:color="auto"/>
      </w:divBdr>
    </w:div>
    <w:div w:id="251668372">
      <w:bodyDiv w:val="1"/>
      <w:marLeft w:val="0"/>
      <w:marRight w:val="0"/>
      <w:marTop w:val="0"/>
      <w:marBottom w:val="0"/>
      <w:divBdr>
        <w:top w:val="none" w:sz="0" w:space="0" w:color="auto"/>
        <w:left w:val="none" w:sz="0" w:space="0" w:color="auto"/>
        <w:bottom w:val="none" w:sz="0" w:space="0" w:color="auto"/>
        <w:right w:val="none" w:sz="0" w:space="0" w:color="auto"/>
      </w:divBdr>
    </w:div>
    <w:div w:id="252512093">
      <w:bodyDiv w:val="1"/>
      <w:marLeft w:val="0"/>
      <w:marRight w:val="0"/>
      <w:marTop w:val="0"/>
      <w:marBottom w:val="0"/>
      <w:divBdr>
        <w:top w:val="none" w:sz="0" w:space="0" w:color="auto"/>
        <w:left w:val="none" w:sz="0" w:space="0" w:color="auto"/>
        <w:bottom w:val="none" w:sz="0" w:space="0" w:color="auto"/>
        <w:right w:val="none" w:sz="0" w:space="0" w:color="auto"/>
      </w:divBdr>
    </w:div>
    <w:div w:id="257909458">
      <w:bodyDiv w:val="1"/>
      <w:marLeft w:val="0"/>
      <w:marRight w:val="0"/>
      <w:marTop w:val="0"/>
      <w:marBottom w:val="0"/>
      <w:divBdr>
        <w:top w:val="none" w:sz="0" w:space="0" w:color="auto"/>
        <w:left w:val="none" w:sz="0" w:space="0" w:color="auto"/>
        <w:bottom w:val="none" w:sz="0" w:space="0" w:color="auto"/>
        <w:right w:val="none" w:sz="0" w:space="0" w:color="auto"/>
      </w:divBdr>
    </w:div>
    <w:div w:id="258953826">
      <w:bodyDiv w:val="1"/>
      <w:marLeft w:val="0"/>
      <w:marRight w:val="0"/>
      <w:marTop w:val="0"/>
      <w:marBottom w:val="0"/>
      <w:divBdr>
        <w:top w:val="none" w:sz="0" w:space="0" w:color="auto"/>
        <w:left w:val="none" w:sz="0" w:space="0" w:color="auto"/>
        <w:bottom w:val="none" w:sz="0" w:space="0" w:color="auto"/>
        <w:right w:val="none" w:sz="0" w:space="0" w:color="auto"/>
      </w:divBdr>
    </w:div>
    <w:div w:id="267201464">
      <w:bodyDiv w:val="1"/>
      <w:marLeft w:val="0"/>
      <w:marRight w:val="0"/>
      <w:marTop w:val="0"/>
      <w:marBottom w:val="0"/>
      <w:divBdr>
        <w:top w:val="none" w:sz="0" w:space="0" w:color="auto"/>
        <w:left w:val="none" w:sz="0" w:space="0" w:color="auto"/>
        <w:bottom w:val="none" w:sz="0" w:space="0" w:color="auto"/>
        <w:right w:val="none" w:sz="0" w:space="0" w:color="auto"/>
      </w:divBdr>
    </w:div>
    <w:div w:id="271085601">
      <w:bodyDiv w:val="1"/>
      <w:marLeft w:val="0"/>
      <w:marRight w:val="0"/>
      <w:marTop w:val="0"/>
      <w:marBottom w:val="0"/>
      <w:divBdr>
        <w:top w:val="none" w:sz="0" w:space="0" w:color="auto"/>
        <w:left w:val="none" w:sz="0" w:space="0" w:color="auto"/>
        <w:bottom w:val="none" w:sz="0" w:space="0" w:color="auto"/>
        <w:right w:val="none" w:sz="0" w:space="0" w:color="auto"/>
      </w:divBdr>
    </w:div>
    <w:div w:id="273098576">
      <w:bodyDiv w:val="1"/>
      <w:marLeft w:val="0"/>
      <w:marRight w:val="0"/>
      <w:marTop w:val="0"/>
      <w:marBottom w:val="0"/>
      <w:divBdr>
        <w:top w:val="none" w:sz="0" w:space="0" w:color="auto"/>
        <w:left w:val="none" w:sz="0" w:space="0" w:color="auto"/>
        <w:bottom w:val="none" w:sz="0" w:space="0" w:color="auto"/>
        <w:right w:val="none" w:sz="0" w:space="0" w:color="auto"/>
      </w:divBdr>
    </w:div>
    <w:div w:id="276639546">
      <w:bodyDiv w:val="1"/>
      <w:marLeft w:val="0"/>
      <w:marRight w:val="0"/>
      <w:marTop w:val="0"/>
      <w:marBottom w:val="0"/>
      <w:divBdr>
        <w:top w:val="none" w:sz="0" w:space="0" w:color="auto"/>
        <w:left w:val="none" w:sz="0" w:space="0" w:color="auto"/>
        <w:bottom w:val="none" w:sz="0" w:space="0" w:color="auto"/>
        <w:right w:val="none" w:sz="0" w:space="0" w:color="auto"/>
      </w:divBdr>
    </w:div>
    <w:div w:id="282349358">
      <w:bodyDiv w:val="1"/>
      <w:marLeft w:val="0"/>
      <w:marRight w:val="0"/>
      <w:marTop w:val="0"/>
      <w:marBottom w:val="0"/>
      <w:divBdr>
        <w:top w:val="none" w:sz="0" w:space="0" w:color="auto"/>
        <w:left w:val="none" w:sz="0" w:space="0" w:color="auto"/>
        <w:bottom w:val="none" w:sz="0" w:space="0" w:color="auto"/>
        <w:right w:val="none" w:sz="0" w:space="0" w:color="auto"/>
      </w:divBdr>
    </w:div>
    <w:div w:id="287511554">
      <w:bodyDiv w:val="1"/>
      <w:marLeft w:val="0"/>
      <w:marRight w:val="0"/>
      <w:marTop w:val="0"/>
      <w:marBottom w:val="0"/>
      <w:divBdr>
        <w:top w:val="none" w:sz="0" w:space="0" w:color="auto"/>
        <w:left w:val="none" w:sz="0" w:space="0" w:color="auto"/>
        <w:bottom w:val="none" w:sz="0" w:space="0" w:color="auto"/>
        <w:right w:val="none" w:sz="0" w:space="0" w:color="auto"/>
      </w:divBdr>
    </w:div>
    <w:div w:id="292253564">
      <w:bodyDiv w:val="1"/>
      <w:marLeft w:val="0"/>
      <w:marRight w:val="0"/>
      <w:marTop w:val="0"/>
      <w:marBottom w:val="0"/>
      <w:divBdr>
        <w:top w:val="none" w:sz="0" w:space="0" w:color="auto"/>
        <w:left w:val="none" w:sz="0" w:space="0" w:color="auto"/>
        <w:bottom w:val="none" w:sz="0" w:space="0" w:color="auto"/>
        <w:right w:val="none" w:sz="0" w:space="0" w:color="auto"/>
      </w:divBdr>
    </w:div>
    <w:div w:id="313294189">
      <w:bodyDiv w:val="1"/>
      <w:marLeft w:val="0"/>
      <w:marRight w:val="0"/>
      <w:marTop w:val="0"/>
      <w:marBottom w:val="0"/>
      <w:divBdr>
        <w:top w:val="none" w:sz="0" w:space="0" w:color="auto"/>
        <w:left w:val="none" w:sz="0" w:space="0" w:color="auto"/>
        <w:bottom w:val="none" w:sz="0" w:space="0" w:color="auto"/>
        <w:right w:val="none" w:sz="0" w:space="0" w:color="auto"/>
      </w:divBdr>
    </w:div>
    <w:div w:id="316810412">
      <w:bodyDiv w:val="1"/>
      <w:marLeft w:val="0"/>
      <w:marRight w:val="0"/>
      <w:marTop w:val="0"/>
      <w:marBottom w:val="0"/>
      <w:divBdr>
        <w:top w:val="none" w:sz="0" w:space="0" w:color="auto"/>
        <w:left w:val="none" w:sz="0" w:space="0" w:color="auto"/>
        <w:bottom w:val="none" w:sz="0" w:space="0" w:color="auto"/>
        <w:right w:val="none" w:sz="0" w:space="0" w:color="auto"/>
      </w:divBdr>
    </w:div>
    <w:div w:id="319500006">
      <w:bodyDiv w:val="1"/>
      <w:marLeft w:val="0"/>
      <w:marRight w:val="0"/>
      <w:marTop w:val="0"/>
      <w:marBottom w:val="0"/>
      <w:divBdr>
        <w:top w:val="none" w:sz="0" w:space="0" w:color="auto"/>
        <w:left w:val="none" w:sz="0" w:space="0" w:color="auto"/>
        <w:bottom w:val="none" w:sz="0" w:space="0" w:color="auto"/>
        <w:right w:val="none" w:sz="0" w:space="0" w:color="auto"/>
      </w:divBdr>
    </w:div>
    <w:div w:id="326520085">
      <w:bodyDiv w:val="1"/>
      <w:marLeft w:val="0"/>
      <w:marRight w:val="0"/>
      <w:marTop w:val="0"/>
      <w:marBottom w:val="0"/>
      <w:divBdr>
        <w:top w:val="none" w:sz="0" w:space="0" w:color="auto"/>
        <w:left w:val="none" w:sz="0" w:space="0" w:color="auto"/>
        <w:bottom w:val="none" w:sz="0" w:space="0" w:color="auto"/>
        <w:right w:val="none" w:sz="0" w:space="0" w:color="auto"/>
      </w:divBdr>
    </w:div>
    <w:div w:id="327903197">
      <w:bodyDiv w:val="1"/>
      <w:marLeft w:val="0"/>
      <w:marRight w:val="0"/>
      <w:marTop w:val="0"/>
      <w:marBottom w:val="0"/>
      <w:divBdr>
        <w:top w:val="none" w:sz="0" w:space="0" w:color="auto"/>
        <w:left w:val="none" w:sz="0" w:space="0" w:color="auto"/>
        <w:bottom w:val="none" w:sz="0" w:space="0" w:color="auto"/>
        <w:right w:val="none" w:sz="0" w:space="0" w:color="auto"/>
      </w:divBdr>
    </w:div>
    <w:div w:id="338318044">
      <w:bodyDiv w:val="1"/>
      <w:marLeft w:val="0"/>
      <w:marRight w:val="0"/>
      <w:marTop w:val="0"/>
      <w:marBottom w:val="0"/>
      <w:divBdr>
        <w:top w:val="none" w:sz="0" w:space="0" w:color="auto"/>
        <w:left w:val="none" w:sz="0" w:space="0" w:color="auto"/>
        <w:bottom w:val="none" w:sz="0" w:space="0" w:color="auto"/>
        <w:right w:val="none" w:sz="0" w:space="0" w:color="auto"/>
      </w:divBdr>
    </w:div>
    <w:div w:id="342637226">
      <w:bodyDiv w:val="1"/>
      <w:marLeft w:val="0"/>
      <w:marRight w:val="0"/>
      <w:marTop w:val="0"/>
      <w:marBottom w:val="0"/>
      <w:divBdr>
        <w:top w:val="none" w:sz="0" w:space="0" w:color="auto"/>
        <w:left w:val="none" w:sz="0" w:space="0" w:color="auto"/>
        <w:bottom w:val="none" w:sz="0" w:space="0" w:color="auto"/>
        <w:right w:val="none" w:sz="0" w:space="0" w:color="auto"/>
      </w:divBdr>
    </w:div>
    <w:div w:id="344409733">
      <w:bodyDiv w:val="1"/>
      <w:marLeft w:val="0"/>
      <w:marRight w:val="0"/>
      <w:marTop w:val="0"/>
      <w:marBottom w:val="0"/>
      <w:divBdr>
        <w:top w:val="none" w:sz="0" w:space="0" w:color="auto"/>
        <w:left w:val="none" w:sz="0" w:space="0" w:color="auto"/>
        <w:bottom w:val="none" w:sz="0" w:space="0" w:color="auto"/>
        <w:right w:val="none" w:sz="0" w:space="0" w:color="auto"/>
      </w:divBdr>
    </w:div>
    <w:div w:id="353770071">
      <w:bodyDiv w:val="1"/>
      <w:marLeft w:val="0"/>
      <w:marRight w:val="0"/>
      <w:marTop w:val="0"/>
      <w:marBottom w:val="0"/>
      <w:divBdr>
        <w:top w:val="none" w:sz="0" w:space="0" w:color="auto"/>
        <w:left w:val="none" w:sz="0" w:space="0" w:color="auto"/>
        <w:bottom w:val="none" w:sz="0" w:space="0" w:color="auto"/>
        <w:right w:val="none" w:sz="0" w:space="0" w:color="auto"/>
      </w:divBdr>
    </w:div>
    <w:div w:id="362905486">
      <w:bodyDiv w:val="1"/>
      <w:marLeft w:val="0"/>
      <w:marRight w:val="0"/>
      <w:marTop w:val="0"/>
      <w:marBottom w:val="0"/>
      <w:divBdr>
        <w:top w:val="none" w:sz="0" w:space="0" w:color="auto"/>
        <w:left w:val="none" w:sz="0" w:space="0" w:color="auto"/>
        <w:bottom w:val="none" w:sz="0" w:space="0" w:color="auto"/>
        <w:right w:val="none" w:sz="0" w:space="0" w:color="auto"/>
      </w:divBdr>
    </w:div>
    <w:div w:id="367293214">
      <w:bodyDiv w:val="1"/>
      <w:marLeft w:val="0"/>
      <w:marRight w:val="0"/>
      <w:marTop w:val="0"/>
      <w:marBottom w:val="0"/>
      <w:divBdr>
        <w:top w:val="none" w:sz="0" w:space="0" w:color="auto"/>
        <w:left w:val="none" w:sz="0" w:space="0" w:color="auto"/>
        <w:bottom w:val="none" w:sz="0" w:space="0" w:color="auto"/>
        <w:right w:val="none" w:sz="0" w:space="0" w:color="auto"/>
      </w:divBdr>
    </w:div>
    <w:div w:id="369764240">
      <w:bodyDiv w:val="1"/>
      <w:marLeft w:val="0"/>
      <w:marRight w:val="0"/>
      <w:marTop w:val="0"/>
      <w:marBottom w:val="0"/>
      <w:divBdr>
        <w:top w:val="none" w:sz="0" w:space="0" w:color="auto"/>
        <w:left w:val="none" w:sz="0" w:space="0" w:color="auto"/>
        <w:bottom w:val="none" w:sz="0" w:space="0" w:color="auto"/>
        <w:right w:val="none" w:sz="0" w:space="0" w:color="auto"/>
      </w:divBdr>
    </w:div>
    <w:div w:id="370421610">
      <w:bodyDiv w:val="1"/>
      <w:marLeft w:val="0"/>
      <w:marRight w:val="0"/>
      <w:marTop w:val="0"/>
      <w:marBottom w:val="0"/>
      <w:divBdr>
        <w:top w:val="none" w:sz="0" w:space="0" w:color="auto"/>
        <w:left w:val="none" w:sz="0" w:space="0" w:color="auto"/>
        <w:bottom w:val="none" w:sz="0" w:space="0" w:color="auto"/>
        <w:right w:val="none" w:sz="0" w:space="0" w:color="auto"/>
      </w:divBdr>
    </w:div>
    <w:div w:id="376123785">
      <w:bodyDiv w:val="1"/>
      <w:marLeft w:val="0"/>
      <w:marRight w:val="0"/>
      <w:marTop w:val="0"/>
      <w:marBottom w:val="0"/>
      <w:divBdr>
        <w:top w:val="none" w:sz="0" w:space="0" w:color="auto"/>
        <w:left w:val="none" w:sz="0" w:space="0" w:color="auto"/>
        <w:bottom w:val="none" w:sz="0" w:space="0" w:color="auto"/>
        <w:right w:val="none" w:sz="0" w:space="0" w:color="auto"/>
      </w:divBdr>
    </w:div>
    <w:div w:id="377824088">
      <w:bodyDiv w:val="1"/>
      <w:marLeft w:val="0"/>
      <w:marRight w:val="0"/>
      <w:marTop w:val="0"/>
      <w:marBottom w:val="0"/>
      <w:divBdr>
        <w:top w:val="none" w:sz="0" w:space="0" w:color="auto"/>
        <w:left w:val="none" w:sz="0" w:space="0" w:color="auto"/>
        <w:bottom w:val="none" w:sz="0" w:space="0" w:color="auto"/>
        <w:right w:val="none" w:sz="0" w:space="0" w:color="auto"/>
      </w:divBdr>
    </w:div>
    <w:div w:id="382293648">
      <w:bodyDiv w:val="1"/>
      <w:marLeft w:val="0"/>
      <w:marRight w:val="0"/>
      <w:marTop w:val="0"/>
      <w:marBottom w:val="0"/>
      <w:divBdr>
        <w:top w:val="none" w:sz="0" w:space="0" w:color="auto"/>
        <w:left w:val="none" w:sz="0" w:space="0" w:color="auto"/>
        <w:bottom w:val="none" w:sz="0" w:space="0" w:color="auto"/>
        <w:right w:val="none" w:sz="0" w:space="0" w:color="auto"/>
      </w:divBdr>
    </w:div>
    <w:div w:id="382944608">
      <w:bodyDiv w:val="1"/>
      <w:marLeft w:val="0"/>
      <w:marRight w:val="0"/>
      <w:marTop w:val="0"/>
      <w:marBottom w:val="0"/>
      <w:divBdr>
        <w:top w:val="none" w:sz="0" w:space="0" w:color="auto"/>
        <w:left w:val="none" w:sz="0" w:space="0" w:color="auto"/>
        <w:bottom w:val="none" w:sz="0" w:space="0" w:color="auto"/>
        <w:right w:val="none" w:sz="0" w:space="0" w:color="auto"/>
      </w:divBdr>
    </w:div>
    <w:div w:id="386609438">
      <w:bodyDiv w:val="1"/>
      <w:marLeft w:val="0"/>
      <w:marRight w:val="0"/>
      <w:marTop w:val="0"/>
      <w:marBottom w:val="0"/>
      <w:divBdr>
        <w:top w:val="none" w:sz="0" w:space="0" w:color="auto"/>
        <w:left w:val="none" w:sz="0" w:space="0" w:color="auto"/>
        <w:bottom w:val="none" w:sz="0" w:space="0" w:color="auto"/>
        <w:right w:val="none" w:sz="0" w:space="0" w:color="auto"/>
      </w:divBdr>
    </w:div>
    <w:div w:id="386758115">
      <w:bodyDiv w:val="1"/>
      <w:marLeft w:val="0"/>
      <w:marRight w:val="0"/>
      <w:marTop w:val="0"/>
      <w:marBottom w:val="0"/>
      <w:divBdr>
        <w:top w:val="none" w:sz="0" w:space="0" w:color="auto"/>
        <w:left w:val="none" w:sz="0" w:space="0" w:color="auto"/>
        <w:bottom w:val="none" w:sz="0" w:space="0" w:color="auto"/>
        <w:right w:val="none" w:sz="0" w:space="0" w:color="auto"/>
      </w:divBdr>
      <w:divsChild>
        <w:div w:id="800268254">
          <w:marLeft w:val="0"/>
          <w:marRight w:val="0"/>
          <w:marTop w:val="0"/>
          <w:marBottom w:val="0"/>
          <w:divBdr>
            <w:top w:val="none" w:sz="0" w:space="0" w:color="auto"/>
            <w:left w:val="none" w:sz="0" w:space="0" w:color="auto"/>
            <w:bottom w:val="none" w:sz="0" w:space="0" w:color="auto"/>
            <w:right w:val="none" w:sz="0" w:space="0" w:color="auto"/>
          </w:divBdr>
          <w:divsChild>
            <w:div w:id="99591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77671">
      <w:bodyDiv w:val="1"/>
      <w:marLeft w:val="0"/>
      <w:marRight w:val="0"/>
      <w:marTop w:val="0"/>
      <w:marBottom w:val="0"/>
      <w:divBdr>
        <w:top w:val="none" w:sz="0" w:space="0" w:color="auto"/>
        <w:left w:val="none" w:sz="0" w:space="0" w:color="auto"/>
        <w:bottom w:val="none" w:sz="0" w:space="0" w:color="auto"/>
        <w:right w:val="none" w:sz="0" w:space="0" w:color="auto"/>
      </w:divBdr>
    </w:div>
    <w:div w:id="396511593">
      <w:bodyDiv w:val="1"/>
      <w:marLeft w:val="0"/>
      <w:marRight w:val="0"/>
      <w:marTop w:val="0"/>
      <w:marBottom w:val="0"/>
      <w:divBdr>
        <w:top w:val="none" w:sz="0" w:space="0" w:color="auto"/>
        <w:left w:val="none" w:sz="0" w:space="0" w:color="auto"/>
        <w:bottom w:val="none" w:sz="0" w:space="0" w:color="auto"/>
        <w:right w:val="none" w:sz="0" w:space="0" w:color="auto"/>
      </w:divBdr>
    </w:div>
    <w:div w:id="399790161">
      <w:bodyDiv w:val="1"/>
      <w:marLeft w:val="0"/>
      <w:marRight w:val="0"/>
      <w:marTop w:val="0"/>
      <w:marBottom w:val="0"/>
      <w:divBdr>
        <w:top w:val="none" w:sz="0" w:space="0" w:color="auto"/>
        <w:left w:val="none" w:sz="0" w:space="0" w:color="auto"/>
        <w:bottom w:val="none" w:sz="0" w:space="0" w:color="auto"/>
        <w:right w:val="none" w:sz="0" w:space="0" w:color="auto"/>
      </w:divBdr>
    </w:div>
    <w:div w:id="403070453">
      <w:bodyDiv w:val="1"/>
      <w:marLeft w:val="0"/>
      <w:marRight w:val="0"/>
      <w:marTop w:val="0"/>
      <w:marBottom w:val="0"/>
      <w:divBdr>
        <w:top w:val="none" w:sz="0" w:space="0" w:color="auto"/>
        <w:left w:val="none" w:sz="0" w:space="0" w:color="auto"/>
        <w:bottom w:val="none" w:sz="0" w:space="0" w:color="auto"/>
        <w:right w:val="none" w:sz="0" w:space="0" w:color="auto"/>
      </w:divBdr>
    </w:div>
    <w:div w:id="404377820">
      <w:bodyDiv w:val="1"/>
      <w:marLeft w:val="0"/>
      <w:marRight w:val="0"/>
      <w:marTop w:val="0"/>
      <w:marBottom w:val="0"/>
      <w:divBdr>
        <w:top w:val="none" w:sz="0" w:space="0" w:color="auto"/>
        <w:left w:val="none" w:sz="0" w:space="0" w:color="auto"/>
        <w:bottom w:val="none" w:sz="0" w:space="0" w:color="auto"/>
        <w:right w:val="none" w:sz="0" w:space="0" w:color="auto"/>
      </w:divBdr>
    </w:div>
    <w:div w:id="406222425">
      <w:bodyDiv w:val="1"/>
      <w:marLeft w:val="0"/>
      <w:marRight w:val="0"/>
      <w:marTop w:val="0"/>
      <w:marBottom w:val="0"/>
      <w:divBdr>
        <w:top w:val="none" w:sz="0" w:space="0" w:color="auto"/>
        <w:left w:val="none" w:sz="0" w:space="0" w:color="auto"/>
        <w:bottom w:val="none" w:sz="0" w:space="0" w:color="auto"/>
        <w:right w:val="none" w:sz="0" w:space="0" w:color="auto"/>
      </w:divBdr>
      <w:divsChild>
        <w:div w:id="267393306">
          <w:marLeft w:val="0"/>
          <w:marRight w:val="0"/>
          <w:marTop w:val="0"/>
          <w:marBottom w:val="0"/>
          <w:divBdr>
            <w:top w:val="none" w:sz="0" w:space="0" w:color="auto"/>
            <w:left w:val="none" w:sz="0" w:space="0" w:color="auto"/>
            <w:bottom w:val="none" w:sz="0" w:space="0" w:color="auto"/>
            <w:right w:val="none" w:sz="0" w:space="0" w:color="auto"/>
          </w:divBdr>
          <w:divsChild>
            <w:div w:id="101306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48167">
      <w:bodyDiv w:val="1"/>
      <w:marLeft w:val="0"/>
      <w:marRight w:val="0"/>
      <w:marTop w:val="0"/>
      <w:marBottom w:val="0"/>
      <w:divBdr>
        <w:top w:val="none" w:sz="0" w:space="0" w:color="auto"/>
        <w:left w:val="none" w:sz="0" w:space="0" w:color="auto"/>
        <w:bottom w:val="none" w:sz="0" w:space="0" w:color="auto"/>
        <w:right w:val="none" w:sz="0" w:space="0" w:color="auto"/>
      </w:divBdr>
    </w:div>
    <w:div w:id="406808848">
      <w:bodyDiv w:val="1"/>
      <w:marLeft w:val="0"/>
      <w:marRight w:val="0"/>
      <w:marTop w:val="0"/>
      <w:marBottom w:val="0"/>
      <w:divBdr>
        <w:top w:val="none" w:sz="0" w:space="0" w:color="auto"/>
        <w:left w:val="none" w:sz="0" w:space="0" w:color="auto"/>
        <w:bottom w:val="none" w:sz="0" w:space="0" w:color="auto"/>
        <w:right w:val="none" w:sz="0" w:space="0" w:color="auto"/>
      </w:divBdr>
    </w:div>
    <w:div w:id="412164708">
      <w:bodyDiv w:val="1"/>
      <w:marLeft w:val="0"/>
      <w:marRight w:val="0"/>
      <w:marTop w:val="0"/>
      <w:marBottom w:val="0"/>
      <w:divBdr>
        <w:top w:val="none" w:sz="0" w:space="0" w:color="auto"/>
        <w:left w:val="none" w:sz="0" w:space="0" w:color="auto"/>
        <w:bottom w:val="none" w:sz="0" w:space="0" w:color="auto"/>
        <w:right w:val="none" w:sz="0" w:space="0" w:color="auto"/>
      </w:divBdr>
    </w:div>
    <w:div w:id="420490500">
      <w:bodyDiv w:val="1"/>
      <w:marLeft w:val="0"/>
      <w:marRight w:val="0"/>
      <w:marTop w:val="0"/>
      <w:marBottom w:val="0"/>
      <w:divBdr>
        <w:top w:val="none" w:sz="0" w:space="0" w:color="auto"/>
        <w:left w:val="none" w:sz="0" w:space="0" w:color="auto"/>
        <w:bottom w:val="none" w:sz="0" w:space="0" w:color="auto"/>
        <w:right w:val="none" w:sz="0" w:space="0" w:color="auto"/>
      </w:divBdr>
    </w:div>
    <w:div w:id="430705788">
      <w:bodyDiv w:val="1"/>
      <w:marLeft w:val="0"/>
      <w:marRight w:val="0"/>
      <w:marTop w:val="0"/>
      <w:marBottom w:val="0"/>
      <w:divBdr>
        <w:top w:val="none" w:sz="0" w:space="0" w:color="auto"/>
        <w:left w:val="none" w:sz="0" w:space="0" w:color="auto"/>
        <w:bottom w:val="none" w:sz="0" w:space="0" w:color="auto"/>
        <w:right w:val="none" w:sz="0" w:space="0" w:color="auto"/>
      </w:divBdr>
    </w:div>
    <w:div w:id="440614552">
      <w:bodyDiv w:val="1"/>
      <w:marLeft w:val="0"/>
      <w:marRight w:val="0"/>
      <w:marTop w:val="0"/>
      <w:marBottom w:val="0"/>
      <w:divBdr>
        <w:top w:val="none" w:sz="0" w:space="0" w:color="auto"/>
        <w:left w:val="none" w:sz="0" w:space="0" w:color="auto"/>
        <w:bottom w:val="none" w:sz="0" w:space="0" w:color="auto"/>
        <w:right w:val="none" w:sz="0" w:space="0" w:color="auto"/>
      </w:divBdr>
    </w:div>
    <w:div w:id="441921730">
      <w:bodyDiv w:val="1"/>
      <w:marLeft w:val="0"/>
      <w:marRight w:val="0"/>
      <w:marTop w:val="0"/>
      <w:marBottom w:val="0"/>
      <w:divBdr>
        <w:top w:val="none" w:sz="0" w:space="0" w:color="auto"/>
        <w:left w:val="none" w:sz="0" w:space="0" w:color="auto"/>
        <w:bottom w:val="none" w:sz="0" w:space="0" w:color="auto"/>
        <w:right w:val="none" w:sz="0" w:space="0" w:color="auto"/>
      </w:divBdr>
    </w:div>
    <w:div w:id="444738729">
      <w:bodyDiv w:val="1"/>
      <w:marLeft w:val="0"/>
      <w:marRight w:val="0"/>
      <w:marTop w:val="0"/>
      <w:marBottom w:val="0"/>
      <w:divBdr>
        <w:top w:val="none" w:sz="0" w:space="0" w:color="auto"/>
        <w:left w:val="none" w:sz="0" w:space="0" w:color="auto"/>
        <w:bottom w:val="none" w:sz="0" w:space="0" w:color="auto"/>
        <w:right w:val="none" w:sz="0" w:space="0" w:color="auto"/>
      </w:divBdr>
      <w:divsChild>
        <w:div w:id="508102524">
          <w:marLeft w:val="0"/>
          <w:marRight w:val="0"/>
          <w:marTop w:val="0"/>
          <w:marBottom w:val="0"/>
          <w:divBdr>
            <w:top w:val="single" w:sz="2" w:space="0" w:color="E3E3E3"/>
            <w:left w:val="single" w:sz="2" w:space="0" w:color="E3E3E3"/>
            <w:bottom w:val="single" w:sz="2" w:space="0" w:color="E3E3E3"/>
            <w:right w:val="single" w:sz="2" w:space="0" w:color="E3E3E3"/>
          </w:divBdr>
          <w:divsChild>
            <w:div w:id="1743523585">
              <w:marLeft w:val="0"/>
              <w:marRight w:val="0"/>
              <w:marTop w:val="100"/>
              <w:marBottom w:val="100"/>
              <w:divBdr>
                <w:top w:val="single" w:sz="2" w:space="0" w:color="E3E3E3"/>
                <w:left w:val="single" w:sz="2" w:space="0" w:color="E3E3E3"/>
                <w:bottom w:val="single" w:sz="2" w:space="0" w:color="E3E3E3"/>
                <w:right w:val="single" w:sz="2" w:space="0" w:color="E3E3E3"/>
              </w:divBdr>
              <w:divsChild>
                <w:div w:id="1932354269">
                  <w:marLeft w:val="0"/>
                  <w:marRight w:val="0"/>
                  <w:marTop w:val="0"/>
                  <w:marBottom w:val="0"/>
                  <w:divBdr>
                    <w:top w:val="single" w:sz="2" w:space="0" w:color="E3E3E3"/>
                    <w:left w:val="single" w:sz="2" w:space="0" w:color="E3E3E3"/>
                    <w:bottom w:val="single" w:sz="2" w:space="0" w:color="E3E3E3"/>
                    <w:right w:val="single" w:sz="2" w:space="0" w:color="E3E3E3"/>
                  </w:divBdr>
                  <w:divsChild>
                    <w:div w:id="433668801">
                      <w:marLeft w:val="0"/>
                      <w:marRight w:val="0"/>
                      <w:marTop w:val="0"/>
                      <w:marBottom w:val="0"/>
                      <w:divBdr>
                        <w:top w:val="single" w:sz="2" w:space="0" w:color="E3E3E3"/>
                        <w:left w:val="single" w:sz="2" w:space="0" w:color="E3E3E3"/>
                        <w:bottom w:val="single" w:sz="2" w:space="0" w:color="E3E3E3"/>
                        <w:right w:val="single" w:sz="2" w:space="0" w:color="E3E3E3"/>
                      </w:divBdr>
                      <w:divsChild>
                        <w:div w:id="45837951">
                          <w:marLeft w:val="0"/>
                          <w:marRight w:val="0"/>
                          <w:marTop w:val="0"/>
                          <w:marBottom w:val="0"/>
                          <w:divBdr>
                            <w:top w:val="single" w:sz="2" w:space="0" w:color="E3E3E3"/>
                            <w:left w:val="single" w:sz="2" w:space="0" w:color="E3E3E3"/>
                            <w:bottom w:val="single" w:sz="2" w:space="0" w:color="E3E3E3"/>
                            <w:right w:val="single" w:sz="2" w:space="0" w:color="E3E3E3"/>
                          </w:divBdr>
                          <w:divsChild>
                            <w:div w:id="709309057">
                              <w:marLeft w:val="0"/>
                              <w:marRight w:val="0"/>
                              <w:marTop w:val="0"/>
                              <w:marBottom w:val="0"/>
                              <w:divBdr>
                                <w:top w:val="single" w:sz="2" w:space="0" w:color="E3E3E3"/>
                                <w:left w:val="single" w:sz="2" w:space="0" w:color="E3E3E3"/>
                                <w:bottom w:val="single" w:sz="2" w:space="0" w:color="E3E3E3"/>
                                <w:right w:val="single" w:sz="2" w:space="0" w:color="E3E3E3"/>
                              </w:divBdr>
                              <w:divsChild>
                                <w:div w:id="1062338608">
                                  <w:marLeft w:val="0"/>
                                  <w:marRight w:val="0"/>
                                  <w:marTop w:val="0"/>
                                  <w:marBottom w:val="0"/>
                                  <w:divBdr>
                                    <w:top w:val="single" w:sz="2" w:space="0" w:color="E3E3E3"/>
                                    <w:left w:val="single" w:sz="2" w:space="0" w:color="E3E3E3"/>
                                    <w:bottom w:val="single" w:sz="2" w:space="0" w:color="E3E3E3"/>
                                    <w:right w:val="single" w:sz="2" w:space="0" w:color="E3E3E3"/>
                                  </w:divBdr>
                                  <w:divsChild>
                                    <w:div w:id="18194188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455611306">
      <w:bodyDiv w:val="1"/>
      <w:marLeft w:val="0"/>
      <w:marRight w:val="0"/>
      <w:marTop w:val="0"/>
      <w:marBottom w:val="0"/>
      <w:divBdr>
        <w:top w:val="none" w:sz="0" w:space="0" w:color="auto"/>
        <w:left w:val="none" w:sz="0" w:space="0" w:color="auto"/>
        <w:bottom w:val="none" w:sz="0" w:space="0" w:color="auto"/>
        <w:right w:val="none" w:sz="0" w:space="0" w:color="auto"/>
      </w:divBdr>
    </w:div>
    <w:div w:id="458181410">
      <w:bodyDiv w:val="1"/>
      <w:marLeft w:val="0"/>
      <w:marRight w:val="0"/>
      <w:marTop w:val="0"/>
      <w:marBottom w:val="0"/>
      <w:divBdr>
        <w:top w:val="none" w:sz="0" w:space="0" w:color="auto"/>
        <w:left w:val="none" w:sz="0" w:space="0" w:color="auto"/>
        <w:bottom w:val="none" w:sz="0" w:space="0" w:color="auto"/>
        <w:right w:val="none" w:sz="0" w:space="0" w:color="auto"/>
      </w:divBdr>
    </w:div>
    <w:div w:id="458259854">
      <w:bodyDiv w:val="1"/>
      <w:marLeft w:val="0"/>
      <w:marRight w:val="0"/>
      <w:marTop w:val="0"/>
      <w:marBottom w:val="0"/>
      <w:divBdr>
        <w:top w:val="none" w:sz="0" w:space="0" w:color="auto"/>
        <w:left w:val="none" w:sz="0" w:space="0" w:color="auto"/>
        <w:bottom w:val="none" w:sz="0" w:space="0" w:color="auto"/>
        <w:right w:val="none" w:sz="0" w:space="0" w:color="auto"/>
      </w:divBdr>
    </w:div>
    <w:div w:id="470752881">
      <w:bodyDiv w:val="1"/>
      <w:marLeft w:val="0"/>
      <w:marRight w:val="0"/>
      <w:marTop w:val="0"/>
      <w:marBottom w:val="0"/>
      <w:divBdr>
        <w:top w:val="none" w:sz="0" w:space="0" w:color="auto"/>
        <w:left w:val="none" w:sz="0" w:space="0" w:color="auto"/>
        <w:bottom w:val="none" w:sz="0" w:space="0" w:color="auto"/>
        <w:right w:val="none" w:sz="0" w:space="0" w:color="auto"/>
      </w:divBdr>
    </w:div>
    <w:div w:id="471794031">
      <w:bodyDiv w:val="1"/>
      <w:marLeft w:val="0"/>
      <w:marRight w:val="0"/>
      <w:marTop w:val="0"/>
      <w:marBottom w:val="0"/>
      <w:divBdr>
        <w:top w:val="none" w:sz="0" w:space="0" w:color="auto"/>
        <w:left w:val="none" w:sz="0" w:space="0" w:color="auto"/>
        <w:bottom w:val="none" w:sz="0" w:space="0" w:color="auto"/>
        <w:right w:val="none" w:sz="0" w:space="0" w:color="auto"/>
      </w:divBdr>
    </w:div>
    <w:div w:id="511262502">
      <w:bodyDiv w:val="1"/>
      <w:marLeft w:val="0"/>
      <w:marRight w:val="0"/>
      <w:marTop w:val="0"/>
      <w:marBottom w:val="0"/>
      <w:divBdr>
        <w:top w:val="none" w:sz="0" w:space="0" w:color="auto"/>
        <w:left w:val="none" w:sz="0" w:space="0" w:color="auto"/>
        <w:bottom w:val="none" w:sz="0" w:space="0" w:color="auto"/>
        <w:right w:val="none" w:sz="0" w:space="0" w:color="auto"/>
      </w:divBdr>
    </w:div>
    <w:div w:id="512456660">
      <w:bodyDiv w:val="1"/>
      <w:marLeft w:val="0"/>
      <w:marRight w:val="0"/>
      <w:marTop w:val="0"/>
      <w:marBottom w:val="0"/>
      <w:divBdr>
        <w:top w:val="none" w:sz="0" w:space="0" w:color="auto"/>
        <w:left w:val="none" w:sz="0" w:space="0" w:color="auto"/>
        <w:bottom w:val="none" w:sz="0" w:space="0" w:color="auto"/>
        <w:right w:val="none" w:sz="0" w:space="0" w:color="auto"/>
      </w:divBdr>
    </w:div>
    <w:div w:id="513302337">
      <w:bodyDiv w:val="1"/>
      <w:marLeft w:val="0"/>
      <w:marRight w:val="0"/>
      <w:marTop w:val="0"/>
      <w:marBottom w:val="0"/>
      <w:divBdr>
        <w:top w:val="none" w:sz="0" w:space="0" w:color="auto"/>
        <w:left w:val="none" w:sz="0" w:space="0" w:color="auto"/>
        <w:bottom w:val="none" w:sz="0" w:space="0" w:color="auto"/>
        <w:right w:val="none" w:sz="0" w:space="0" w:color="auto"/>
      </w:divBdr>
    </w:div>
    <w:div w:id="515191645">
      <w:bodyDiv w:val="1"/>
      <w:marLeft w:val="0"/>
      <w:marRight w:val="0"/>
      <w:marTop w:val="0"/>
      <w:marBottom w:val="0"/>
      <w:divBdr>
        <w:top w:val="none" w:sz="0" w:space="0" w:color="auto"/>
        <w:left w:val="none" w:sz="0" w:space="0" w:color="auto"/>
        <w:bottom w:val="none" w:sz="0" w:space="0" w:color="auto"/>
        <w:right w:val="none" w:sz="0" w:space="0" w:color="auto"/>
      </w:divBdr>
    </w:div>
    <w:div w:id="518616552">
      <w:bodyDiv w:val="1"/>
      <w:marLeft w:val="0"/>
      <w:marRight w:val="0"/>
      <w:marTop w:val="0"/>
      <w:marBottom w:val="0"/>
      <w:divBdr>
        <w:top w:val="none" w:sz="0" w:space="0" w:color="auto"/>
        <w:left w:val="none" w:sz="0" w:space="0" w:color="auto"/>
        <w:bottom w:val="none" w:sz="0" w:space="0" w:color="auto"/>
        <w:right w:val="none" w:sz="0" w:space="0" w:color="auto"/>
      </w:divBdr>
    </w:div>
    <w:div w:id="519439285">
      <w:bodyDiv w:val="1"/>
      <w:marLeft w:val="0"/>
      <w:marRight w:val="0"/>
      <w:marTop w:val="0"/>
      <w:marBottom w:val="0"/>
      <w:divBdr>
        <w:top w:val="none" w:sz="0" w:space="0" w:color="auto"/>
        <w:left w:val="none" w:sz="0" w:space="0" w:color="auto"/>
        <w:bottom w:val="none" w:sz="0" w:space="0" w:color="auto"/>
        <w:right w:val="none" w:sz="0" w:space="0" w:color="auto"/>
      </w:divBdr>
    </w:div>
    <w:div w:id="524833257">
      <w:bodyDiv w:val="1"/>
      <w:marLeft w:val="0"/>
      <w:marRight w:val="0"/>
      <w:marTop w:val="0"/>
      <w:marBottom w:val="0"/>
      <w:divBdr>
        <w:top w:val="none" w:sz="0" w:space="0" w:color="auto"/>
        <w:left w:val="none" w:sz="0" w:space="0" w:color="auto"/>
        <w:bottom w:val="none" w:sz="0" w:space="0" w:color="auto"/>
        <w:right w:val="none" w:sz="0" w:space="0" w:color="auto"/>
      </w:divBdr>
    </w:div>
    <w:div w:id="527106251">
      <w:bodyDiv w:val="1"/>
      <w:marLeft w:val="0"/>
      <w:marRight w:val="0"/>
      <w:marTop w:val="0"/>
      <w:marBottom w:val="0"/>
      <w:divBdr>
        <w:top w:val="none" w:sz="0" w:space="0" w:color="auto"/>
        <w:left w:val="none" w:sz="0" w:space="0" w:color="auto"/>
        <w:bottom w:val="none" w:sz="0" w:space="0" w:color="auto"/>
        <w:right w:val="none" w:sz="0" w:space="0" w:color="auto"/>
      </w:divBdr>
    </w:div>
    <w:div w:id="528303455">
      <w:bodyDiv w:val="1"/>
      <w:marLeft w:val="0"/>
      <w:marRight w:val="0"/>
      <w:marTop w:val="0"/>
      <w:marBottom w:val="0"/>
      <w:divBdr>
        <w:top w:val="none" w:sz="0" w:space="0" w:color="auto"/>
        <w:left w:val="none" w:sz="0" w:space="0" w:color="auto"/>
        <w:bottom w:val="none" w:sz="0" w:space="0" w:color="auto"/>
        <w:right w:val="none" w:sz="0" w:space="0" w:color="auto"/>
      </w:divBdr>
    </w:div>
    <w:div w:id="539634145">
      <w:bodyDiv w:val="1"/>
      <w:marLeft w:val="0"/>
      <w:marRight w:val="0"/>
      <w:marTop w:val="0"/>
      <w:marBottom w:val="0"/>
      <w:divBdr>
        <w:top w:val="none" w:sz="0" w:space="0" w:color="auto"/>
        <w:left w:val="none" w:sz="0" w:space="0" w:color="auto"/>
        <w:bottom w:val="none" w:sz="0" w:space="0" w:color="auto"/>
        <w:right w:val="none" w:sz="0" w:space="0" w:color="auto"/>
      </w:divBdr>
    </w:div>
    <w:div w:id="539636794">
      <w:bodyDiv w:val="1"/>
      <w:marLeft w:val="0"/>
      <w:marRight w:val="0"/>
      <w:marTop w:val="0"/>
      <w:marBottom w:val="0"/>
      <w:divBdr>
        <w:top w:val="none" w:sz="0" w:space="0" w:color="auto"/>
        <w:left w:val="none" w:sz="0" w:space="0" w:color="auto"/>
        <w:bottom w:val="none" w:sz="0" w:space="0" w:color="auto"/>
        <w:right w:val="none" w:sz="0" w:space="0" w:color="auto"/>
      </w:divBdr>
    </w:div>
    <w:div w:id="541938747">
      <w:bodyDiv w:val="1"/>
      <w:marLeft w:val="0"/>
      <w:marRight w:val="0"/>
      <w:marTop w:val="0"/>
      <w:marBottom w:val="0"/>
      <w:divBdr>
        <w:top w:val="none" w:sz="0" w:space="0" w:color="auto"/>
        <w:left w:val="none" w:sz="0" w:space="0" w:color="auto"/>
        <w:bottom w:val="none" w:sz="0" w:space="0" w:color="auto"/>
        <w:right w:val="none" w:sz="0" w:space="0" w:color="auto"/>
      </w:divBdr>
    </w:div>
    <w:div w:id="547304822">
      <w:bodyDiv w:val="1"/>
      <w:marLeft w:val="0"/>
      <w:marRight w:val="0"/>
      <w:marTop w:val="0"/>
      <w:marBottom w:val="0"/>
      <w:divBdr>
        <w:top w:val="none" w:sz="0" w:space="0" w:color="auto"/>
        <w:left w:val="none" w:sz="0" w:space="0" w:color="auto"/>
        <w:bottom w:val="none" w:sz="0" w:space="0" w:color="auto"/>
        <w:right w:val="none" w:sz="0" w:space="0" w:color="auto"/>
      </w:divBdr>
    </w:div>
    <w:div w:id="549611729">
      <w:bodyDiv w:val="1"/>
      <w:marLeft w:val="0"/>
      <w:marRight w:val="0"/>
      <w:marTop w:val="0"/>
      <w:marBottom w:val="0"/>
      <w:divBdr>
        <w:top w:val="none" w:sz="0" w:space="0" w:color="auto"/>
        <w:left w:val="none" w:sz="0" w:space="0" w:color="auto"/>
        <w:bottom w:val="none" w:sz="0" w:space="0" w:color="auto"/>
        <w:right w:val="none" w:sz="0" w:space="0" w:color="auto"/>
      </w:divBdr>
    </w:div>
    <w:div w:id="550582195">
      <w:bodyDiv w:val="1"/>
      <w:marLeft w:val="0"/>
      <w:marRight w:val="0"/>
      <w:marTop w:val="0"/>
      <w:marBottom w:val="0"/>
      <w:divBdr>
        <w:top w:val="none" w:sz="0" w:space="0" w:color="auto"/>
        <w:left w:val="none" w:sz="0" w:space="0" w:color="auto"/>
        <w:bottom w:val="none" w:sz="0" w:space="0" w:color="auto"/>
        <w:right w:val="none" w:sz="0" w:space="0" w:color="auto"/>
      </w:divBdr>
    </w:div>
    <w:div w:id="566690393">
      <w:bodyDiv w:val="1"/>
      <w:marLeft w:val="0"/>
      <w:marRight w:val="0"/>
      <w:marTop w:val="0"/>
      <w:marBottom w:val="0"/>
      <w:divBdr>
        <w:top w:val="none" w:sz="0" w:space="0" w:color="auto"/>
        <w:left w:val="none" w:sz="0" w:space="0" w:color="auto"/>
        <w:bottom w:val="none" w:sz="0" w:space="0" w:color="auto"/>
        <w:right w:val="none" w:sz="0" w:space="0" w:color="auto"/>
      </w:divBdr>
    </w:div>
    <w:div w:id="576328622">
      <w:bodyDiv w:val="1"/>
      <w:marLeft w:val="0"/>
      <w:marRight w:val="0"/>
      <w:marTop w:val="0"/>
      <w:marBottom w:val="0"/>
      <w:divBdr>
        <w:top w:val="none" w:sz="0" w:space="0" w:color="auto"/>
        <w:left w:val="none" w:sz="0" w:space="0" w:color="auto"/>
        <w:bottom w:val="none" w:sz="0" w:space="0" w:color="auto"/>
        <w:right w:val="none" w:sz="0" w:space="0" w:color="auto"/>
      </w:divBdr>
    </w:div>
    <w:div w:id="576744316">
      <w:bodyDiv w:val="1"/>
      <w:marLeft w:val="0"/>
      <w:marRight w:val="0"/>
      <w:marTop w:val="0"/>
      <w:marBottom w:val="0"/>
      <w:divBdr>
        <w:top w:val="none" w:sz="0" w:space="0" w:color="auto"/>
        <w:left w:val="none" w:sz="0" w:space="0" w:color="auto"/>
        <w:bottom w:val="none" w:sz="0" w:space="0" w:color="auto"/>
        <w:right w:val="none" w:sz="0" w:space="0" w:color="auto"/>
      </w:divBdr>
    </w:div>
    <w:div w:id="582957961">
      <w:bodyDiv w:val="1"/>
      <w:marLeft w:val="0"/>
      <w:marRight w:val="0"/>
      <w:marTop w:val="0"/>
      <w:marBottom w:val="0"/>
      <w:divBdr>
        <w:top w:val="none" w:sz="0" w:space="0" w:color="auto"/>
        <w:left w:val="none" w:sz="0" w:space="0" w:color="auto"/>
        <w:bottom w:val="none" w:sz="0" w:space="0" w:color="auto"/>
        <w:right w:val="none" w:sz="0" w:space="0" w:color="auto"/>
      </w:divBdr>
    </w:div>
    <w:div w:id="599679996">
      <w:bodyDiv w:val="1"/>
      <w:marLeft w:val="0"/>
      <w:marRight w:val="0"/>
      <w:marTop w:val="0"/>
      <w:marBottom w:val="0"/>
      <w:divBdr>
        <w:top w:val="none" w:sz="0" w:space="0" w:color="auto"/>
        <w:left w:val="none" w:sz="0" w:space="0" w:color="auto"/>
        <w:bottom w:val="none" w:sz="0" w:space="0" w:color="auto"/>
        <w:right w:val="none" w:sz="0" w:space="0" w:color="auto"/>
      </w:divBdr>
    </w:div>
    <w:div w:id="610743133">
      <w:bodyDiv w:val="1"/>
      <w:marLeft w:val="0"/>
      <w:marRight w:val="0"/>
      <w:marTop w:val="0"/>
      <w:marBottom w:val="0"/>
      <w:divBdr>
        <w:top w:val="none" w:sz="0" w:space="0" w:color="auto"/>
        <w:left w:val="none" w:sz="0" w:space="0" w:color="auto"/>
        <w:bottom w:val="none" w:sz="0" w:space="0" w:color="auto"/>
        <w:right w:val="none" w:sz="0" w:space="0" w:color="auto"/>
      </w:divBdr>
    </w:div>
    <w:div w:id="613051744">
      <w:bodyDiv w:val="1"/>
      <w:marLeft w:val="0"/>
      <w:marRight w:val="0"/>
      <w:marTop w:val="0"/>
      <w:marBottom w:val="0"/>
      <w:divBdr>
        <w:top w:val="none" w:sz="0" w:space="0" w:color="auto"/>
        <w:left w:val="none" w:sz="0" w:space="0" w:color="auto"/>
        <w:bottom w:val="none" w:sz="0" w:space="0" w:color="auto"/>
        <w:right w:val="none" w:sz="0" w:space="0" w:color="auto"/>
      </w:divBdr>
    </w:div>
    <w:div w:id="629627072">
      <w:bodyDiv w:val="1"/>
      <w:marLeft w:val="0"/>
      <w:marRight w:val="0"/>
      <w:marTop w:val="0"/>
      <w:marBottom w:val="0"/>
      <w:divBdr>
        <w:top w:val="none" w:sz="0" w:space="0" w:color="auto"/>
        <w:left w:val="none" w:sz="0" w:space="0" w:color="auto"/>
        <w:bottom w:val="none" w:sz="0" w:space="0" w:color="auto"/>
        <w:right w:val="none" w:sz="0" w:space="0" w:color="auto"/>
      </w:divBdr>
    </w:div>
    <w:div w:id="630019188">
      <w:bodyDiv w:val="1"/>
      <w:marLeft w:val="0"/>
      <w:marRight w:val="0"/>
      <w:marTop w:val="0"/>
      <w:marBottom w:val="0"/>
      <w:divBdr>
        <w:top w:val="none" w:sz="0" w:space="0" w:color="auto"/>
        <w:left w:val="none" w:sz="0" w:space="0" w:color="auto"/>
        <w:bottom w:val="none" w:sz="0" w:space="0" w:color="auto"/>
        <w:right w:val="none" w:sz="0" w:space="0" w:color="auto"/>
      </w:divBdr>
    </w:div>
    <w:div w:id="630939460">
      <w:bodyDiv w:val="1"/>
      <w:marLeft w:val="0"/>
      <w:marRight w:val="0"/>
      <w:marTop w:val="0"/>
      <w:marBottom w:val="0"/>
      <w:divBdr>
        <w:top w:val="none" w:sz="0" w:space="0" w:color="auto"/>
        <w:left w:val="none" w:sz="0" w:space="0" w:color="auto"/>
        <w:bottom w:val="none" w:sz="0" w:space="0" w:color="auto"/>
        <w:right w:val="none" w:sz="0" w:space="0" w:color="auto"/>
      </w:divBdr>
    </w:div>
    <w:div w:id="631204811">
      <w:bodyDiv w:val="1"/>
      <w:marLeft w:val="0"/>
      <w:marRight w:val="0"/>
      <w:marTop w:val="0"/>
      <w:marBottom w:val="0"/>
      <w:divBdr>
        <w:top w:val="none" w:sz="0" w:space="0" w:color="auto"/>
        <w:left w:val="none" w:sz="0" w:space="0" w:color="auto"/>
        <w:bottom w:val="none" w:sz="0" w:space="0" w:color="auto"/>
        <w:right w:val="none" w:sz="0" w:space="0" w:color="auto"/>
      </w:divBdr>
    </w:div>
    <w:div w:id="632488327">
      <w:bodyDiv w:val="1"/>
      <w:marLeft w:val="0"/>
      <w:marRight w:val="0"/>
      <w:marTop w:val="0"/>
      <w:marBottom w:val="0"/>
      <w:divBdr>
        <w:top w:val="none" w:sz="0" w:space="0" w:color="auto"/>
        <w:left w:val="none" w:sz="0" w:space="0" w:color="auto"/>
        <w:bottom w:val="none" w:sz="0" w:space="0" w:color="auto"/>
        <w:right w:val="none" w:sz="0" w:space="0" w:color="auto"/>
      </w:divBdr>
    </w:div>
    <w:div w:id="647826302">
      <w:bodyDiv w:val="1"/>
      <w:marLeft w:val="0"/>
      <w:marRight w:val="0"/>
      <w:marTop w:val="0"/>
      <w:marBottom w:val="0"/>
      <w:divBdr>
        <w:top w:val="none" w:sz="0" w:space="0" w:color="auto"/>
        <w:left w:val="none" w:sz="0" w:space="0" w:color="auto"/>
        <w:bottom w:val="none" w:sz="0" w:space="0" w:color="auto"/>
        <w:right w:val="none" w:sz="0" w:space="0" w:color="auto"/>
      </w:divBdr>
    </w:div>
    <w:div w:id="651641996">
      <w:bodyDiv w:val="1"/>
      <w:marLeft w:val="0"/>
      <w:marRight w:val="0"/>
      <w:marTop w:val="0"/>
      <w:marBottom w:val="0"/>
      <w:divBdr>
        <w:top w:val="none" w:sz="0" w:space="0" w:color="auto"/>
        <w:left w:val="none" w:sz="0" w:space="0" w:color="auto"/>
        <w:bottom w:val="none" w:sz="0" w:space="0" w:color="auto"/>
        <w:right w:val="none" w:sz="0" w:space="0" w:color="auto"/>
      </w:divBdr>
    </w:div>
    <w:div w:id="652026593">
      <w:bodyDiv w:val="1"/>
      <w:marLeft w:val="0"/>
      <w:marRight w:val="0"/>
      <w:marTop w:val="0"/>
      <w:marBottom w:val="0"/>
      <w:divBdr>
        <w:top w:val="none" w:sz="0" w:space="0" w:color="auto"/>
        <w:left w:val="none" w:sz="0" w:space="0" w:color="auto"/>
        <w:bottom w:val="none" w:sz="0" w:space="0" w:color="auto"/>
        <w:right w:val="none" w:sz="0" w:space="0" w:color="auto"/>
      </w:divBdr>
    </w:div>
    <w:div w:id="659892692">
      <w:bodyDiv w:val="1"/>
      <w:marLeft w:val="0"/>
      <w:marRight w:val="0"/>
      <w:marTop w:val="0"/>
      <w:marBottom w:val="0"/>
      <w:divBdr>
        <w:top w:val="none" w:sz="0" w:space="0" w:color="auto"/>
        <w:left w:val="none" w:sz="0" w:space="0" w:color="auto"/>
        <w:bottom w:val="none" w:sz="0" w:space="0" w:color="auto"/>
        <w:right w:val="none" w:sz="0" w:space="0" w:color="auto"/>
      </w:divBdr>
    </w:div>
    <w:div w:id="660158544">
      <w:bodyDiv w:val="1"/>
      <w:marLeft w:val="0"/>
      <w:marRight w:val="0"/>
      <w:marTop w:val="0"/>
      <w:marBottom w:val="0"/>
      <w:divBdr>
        <w:top w:val="none" w:sz="0" w:space="0" w:color="auto"/>
        <w:left w:val="none" w:sz="0" w:space="0" w:color="auto"/>
        <w:bottom w:val="none" w:sz="0" w:space="0" w:color="auto"/>
        <w:right w:val="none" w:sz="0" w:space="0" w:color="auto"/>
      </w:divBdr>
    </w:div>
    <w:div w:id="666831199">
      <w:bodyDiv w:val="1"/>
      <w:marLeft w:val="0"/>
      <w:marRight w:val="0"/>
      <w:marTop w:val="0"/>
      <w:marBottom w:val="0"/>
      <w:divBdr>
        <w:top w:val="none" w:sz="0" w:space="0" w:color="auto"/>
        <w:left w:val="none" w:sz="0" w:space="0" w:color="auto"/>
        <w:bottom w:val="none" w:sz="0" w:space="0" w:color="auto"/>
        <w:right w:val="none" w:sz="0" w:space="0" w:color="auto"/>
      </w:divBdr>
    </w:div>
    <w:div w:id="673724217">
      <w:bodyDiv w:val="1"/>
      <w:marLeft w:val="0"/>
      <w:marRight w:val="0"/>
      <w:marTop w:val="0"/>
      <w:marBottom w:val="0"/>
      <w:divBdr>
        <w:top w:val="none" w:sz="0" w:space="0" w:color="auto"/>
        <w:left w:val="none" w:sz="0" w:space="0" w:color="auto"/>
        <w:bottom w:val="none" w:sz="0" w:space="0" w:color="auto"/>
        <w:right w:val="none" w:sz="0" w:space="0" w:color="auto"/>
      </w:divBdr>
    </w:div>
    <w:div w:id="680356857">
      <w:bodyDiv w:val="1"/>
      <w:marLeft w:val="0"/>
      <w:marRight w:val="0"/>
      <w:marTop w:val="0"/>
      <w:marBottom w:val="0"/>
      <w:divBdr>
        <w:top w:val="none" w:sz="0" w:space="0" w:color="auto"/>
        <w:left w:val="none" w:sz="0" w:space="0" w:color="auto"/>
        <w:bottom w:val="none" w:sz="0" w:space="0" w:color="auto"/>
        <w:right w:val="none" w:sz="0" w:space="0" w:color="auto"/>
      </w:divBdr>
    </w:div>
    <w:div w:id="682366066">
      <w:bodyDiv w:val="1"/>
      <w:marLeft w:val="0"/>
      <w:marRight w:val="0"/>
      <w:marTop w:val="0"/>
      <w:marBottom w:val="0"/>
      <w:divBdr>
        <w:top w:val="none" w:sz="0" w:space="0" w:color="auto"/>
        <w:left w:val="none" w:sz="0" w:space="0" w:color="auto"/>
        <w:bottom w:val="none" w:sz="0" w:space="0" w:color="auto"/>
        <w:right w:val="none" w:sz="0" w:space="0" w:color="auto"/>
      </w:divBdr>
    </w:div>
    <w:div w:id="687753218">
      <w:bodyDiv w:val="1"/>
      <w:marLeft w:val="0"/>
      <w:marRight w:val="0"/>
      <w:marTop w:val="0"/>
      <w:marBottom w:val="0"/>
      <w:divBdr>
        <w:top w:val="none" w:sz="0" w:space="0" w:color="auto"/>
        <w:left w:val="none" w:sz="0" w:space="0" w:color="auto"/>
        <w:bottom w:val="none" w:sz="0" w:space="0" w:color="auto"/>
        <w:right w:val="none" w:sz="0" w:space="0" w:color="auto"/>
      </w:divBdr>
    </w:div>
    <w:div w:id="688875200">
      <w:bodyDiv w:val="1"/>
      <w:marLeft w:val="0"/>
      <w:marRight w:val="0"/>
      <w:marTop w:val="0"/>
      <w:marBottom w:val="0"/>
      <w:divBdr>
        <w:top w:val="none" w:sz="0" w:space="0" w:color="auto"/>
        <w:left w:val="none" w:sz="0" w:space="0" w:color="auto"/>
        <w:bottom w:val="none" w:sz="0" w:space="0" w:color="auto"/>
        <w:right w:val="none" w:sz="0" w:space="0" w:color="auto"/>
      </w:divBdr>
    </w:div>
    <w:div w:id="690029661">
      <w:bodyDiv w:val="1"/>
      <w:marLeft w:val="0"/>
      <w:marRight w:val="0"/>
      <w:marTop w:val="0"/>
      <w:marBottom w:val="0"/>
      <w:divBdr>
        <w:top w:val="none" w:sz="0" w:space="0" w:color="auto"/>
        <w:left w:val="none" w:sz="0" w:space="0" w:color="auto"/>
        <w:bottom w:val="none" w:sz="0" w:space="0" w:color="auto"/>
        <w:right w:val="none" w:sz="0" w:space="0" w:color="auto"/>
      </w:divBdr>
    </w:div>
    <w:div w:id="693580867">
      <w:bodyDiv w:val="1"/>
      <w:marLeft w:val="0"/>
      <w:marRight w:val="0"/>
      <w:marTop w:val="0"/>
      <w:marBottom w:val="0"/>
      <w:divBdr>
        <w:top w:val="none" w:sz="0" w:space="0" w:color="auto"/>
        <w:left w:val="none" w:sz="0" w:space="0" w:color="auto"/>
        <w:bottom w:val="none" w:sz="0" w:space="0" w:color="auto"/>
        <w:right w:val="none" w:sz="0" w:space="0" w:color="auto"/>
      </w:divBdr>
    </w:div>
    <w:div w:id="698357185">
      <w:bodyDiv w:val="1"/>
      <w:marLeft w:val="0"/>
      <w:marRight w:val="0"/>
      <w:marTop w:val="0"/>
      <w:marBottom w:val="0"/>
      <w:divBdr>
        <w:top w:val="none" w:sz="0" w:space="0" w:color="auto"/>
        <w:left w:val="none" w:sz="0" w:space="0" w:color="auto"/>
        <w:bottom w:val="none" w:sz="0" w:space="0" w:color="auto"/>
        <w:right w:val="none" w:sz="0" w:space="0" w:color="auto"/>
      </w:divBdr>
    </w:div>
    <w:div w:id="699938877">
      <w:bodyDiv w:val="1"/>
      <w:marLeft w:val="0"/>
      <w:marRight w:val="0"/>
      <w:marTop w:val="0"/>
      <w:marBottom w:val="0"/>
      <w:divBdr>
        <w:top w:val="none" w:sz="0" w:space="0" w:color="auto"/>
        <w:left w:val="none" w:sz="0" w:space="0" w:color="auto"/>
        <w:bottom w:val="none" w:sz="0" w:space="0" w:color="auto"/>
        <w:right w:val="none" w:sz="0" w:space="0" w:color="auto"/>
      </w:divBdr>
    </w:div>
    <w:div w:id="705908307">
      <w:bodyDiv w:val="1"/>
      <w:marLeft w:val="0"/>
      <w:marRight w:val="0"/>
      <w:marTop w:val="0"/>
      <w:marBottom w:val="0"/>
      <w:divBdr>
        <w:top w:val="none" w:sz="0" w:space="0" w:color="auto"/>
        <w:left w:val="none" w:sz="0" w:space="0" w:color="auto"/>
        <w:bottom w:val="none" w:sz="0" w:space="0" w:color="auto"/>
        <w:right w:val="none" w:sz="0" w:space="0" w:color="auto"/>
      </w:divBdr>
    </w:div>
    <w:div w:id="707031004">
      <w:bodyDiv w:val="1"/>
      <w:marLeft w:val="0"/>
      <w:marRight w:val="0"/>
      <w:marTop w:val="0"/>
      <w:marBottom w:val="0"/>
      <w:divBdr>
        <w:top w:val="none" w:sz="0" w:space="0" w:color="auto"/>
        <w:left w:val="none" w:sz="0" w:space="0" w:color="auto"/>
        <w:bottom w:val="none" w:sz="0" w:space="0" w:color="auto"/>
        <w:right w:val="none" w:sz="0" w:space="0" w:color="auto"/>
      </w:divBdr>
    </w:div>
    <w:div w:id="711421232">
      <w:bodyDiv w:val="1"/>
      <w:marLeft w:val="0"/>
      <w:marRight w:val="0"/>
      <w:marTop w:val="0"/>
      <w:marBottom w:val="0"/>
      <w:divBdr>
        <w:top w:val="none" w:sz="0" w:space="0" w:color="auto"/>
        <w:left w:val="none" w:sz="0" w:space="0" w:color="auto"/>
        <w:bottom w:val="none" w:sz="0" w:space="0" w:color="auto"/>
        <w:right w:val="none" w:sz="0" w:space="0" w:color="auto"/>
      </w:divBdr>
    </w:div>
    <w:div w:id="718407555">
      <w:bodyDiv w:val="1"/>
      <w:marLeft w:val="0"/>
      <w:marRight w:val="0"/>
      <w:marTop w:val="0"/>
      <w:marBottom w:val="0"/>
      <w:divBdr>
        <w:top w:val="none" w:sz="0" w:space="0" w:color="auto"/>
        <w:left w:val="none" w:sz="0" w:space="0" w:color="auto"/>
        <w:bottom w:val="none" w:sz="0" w:space="0" w:color="auto"/>
        <w:right w:val="none" w:sz="0" w:space="0" w:color="auto"/>
      </w:divBdr>
    </w:div>
    <w:div w:id="724334541">
      <w:bodyDiv w:val="1"/>
      <w:marLeft w:val="0"/>
      <w:marRight w:val="0"/>
      <w:marTop w:val="0"/>
      <w:marBottom w:val="0"/>
      <w:divBdr>
        <w:top w:val="none" w:sz="0" w:space="0" w:color="auto"/>
        <w:left w:val="none" w:sz="0" w:space="0" w:color="auto"/>
        <w:bottom w:val="none" w:sz="0" w:space="0" w:color="auto"/>
        <w:right w:val="none" w:sz="0" w:space="0" w:color="auto"/>
      </w:divBdr>
    </w:div>
    <w:div w:id="728192645">
      <w:bodyDiv w:val="1"/>
      <w:marLeft w:val="0"/>
      <w:marRight w:val="0"/>
      <w:marTop w:val="0"/>
      <w:marBottom w:val="0"/>
      <w:divBdr>
        <w:top w:val="none" w:sz="0" w:space="0" w:color="auto"/>
        <w:left w:val="none" w:sz="0" w:space="0" w:color="auto"/>
        <w:bottom w:val="none" w:sz="0" w:space="0" w:color="auto"/>
        <w:right w:val="none" w:sz="0" w:space="0" w:color="auto"/>
      </w:divBdr>
    </w:div>
    <w:div w:id="728843437">
      <w:bodyDiv w:val="1"/>
      <w:marLeft w:val="0"/>
      <w:marRight w:val="0"/>
      <w:marTop w:val="0"/>
      <w:marBottom w:val="0"/>
      <w:divBdr>
        <w:top w:val="none" w:sz="0" w:space="0" w:color="auto"/>
        <w:left w:val="none" w:sz="0" w:space="0" w:color="auto"/>
        <w:bottom w:val="none" w:sz="0" w:space="0" w:color="auto"/>
        <w:right w:val="none" w:sz="0" w:space="0" w:color="auto"/>
      </w:divBdr>
    </w:div>
    <w:div w:id="732630395">
      <w:bodyDiv w:val="1"/>
      <w:marLeft w:val="0"/>
      <w:marRight w:val="0"/>
      <w:marTop w:val="0"/>
      <w:marBottom w:val="0"/>
      <w:divBdr>
        <w:top w:val="none" w:sz="0" w:space="0" w:color="auto"/>
        <w:left w:val="none" w:sz="0" w:space="0" w:color="auto"/>
        <w:bottom w:val="none" w:sz="0" w:space="0" w:color="auto"/>
        <w:right w:val="none" w:sz="0" w:space="0" w:color="auto"/>
      </w:divBdr>
    </w:div>
    <w:div w:id="734932982">
      <w:bodyDiv w:val="1"/>
      <w:marLeft w:val="0"/>
      <w:marRight w:val="0"/>
      <w:marTop w:val="0"/>
      <w:marBottom w:val="0"/>
      <w:divBdr>
        <w:top w:val="none" w:sz="0" w:space="0" w:color="auto"/>
        <w:left w:val="none" w:sz="0" w:space="0" w:color="auto"/>
        <w:bottom w:val="none" w:sz="0" w:space="0" w:color="auto"/>
        <w:right w:val="none" w:sz="0" w:space="0" w:color="auto"/>
      </w:divBdr>
    </w:div>
    <w:div w:id="741098044">
      <w:bodyDiv w:val="1"/>
      <w:marLeft w:val="0"/>
      <w:marRight w:val="0"/>
      <w:marTop w:val="0"/>
      <w:marBottom w:val="0"/>
      <w:divBdr>
        <w:top w:val="none" w:sz="0" w:space="0" w:color="auto"/>
        <w:left w:val="none" w:sz="0" w:space="0" w:color="auto"/>
        <w:bottom w:val="none" w:sz="0" w:space="0" w:color="auto"/>
        <w:right w:val="none" w:sz="0" w:space="0" w:color="auto"/>
      </w:divBdr>
    </w:div>
    <w:div w:id="748118957">
      <w:bodyDiv w:val="1"/>
      <w:marLeft w:val="0"/>
      <w:marRight w:val="0"/>
      <w:marTop w:val="0"/>
      <w:marBottom w:val="0"/>
      <w:divBdr>
        <w:top w:val="none" w:sz="0" w:space="0" w:color="auto"/>
        <w:left w:val="none" w:sz="0" w:space="0" w:color="auto"/>
        <w:bottom w:val="none" w:sz="0" w:space="0" w:color="auto"/>
        <w:right w:val="none" w:sz="0" w:space="0" w:color="auto"/>
      </w:divBdr>
    </w:div>
    <w:div w:id="751701387">
      <w:bodyDiv w:val="1"/>
      <w:marLeft w:val="0"/>
      <w:marRight w:val="0"/>
      <w:marTop w:val="0"/>
      <w:marBottom w:val="0"/>
      <w:divBdr>
        <w:top w:val="none" w:sz="0" w:space="0" w:color="auto"/>
        <w:left w:val="none" w:sz="0" w:space="0" w:color="auto"/>
        <w:bottom w:val="none" w:sz="0" w:space="0" w:color="auto"/>
        <w:right w:val="none" w:sz="0" w:space="0" w:color="auto"/>
      </w:divBdr>
    </w:div>
    <w:div w:id="759639184">
      <w:bodyDiv w:val="1"/>
      <w:marLeft w:val="0"/>
      <w:marRight w:val="0"/>
      <w:marTop w:val="0"/>
      <w:marBottom w:val="0"/>
      <w:divBdr>
        <w:top w:val="none" w:sz="0" w:space="0" w:color="auto"/>
        <w:left w:val="none" w:sz="0" w:space="0" w:color="auto"/>
        <w:bottom w:val="none" w:sz="0" w:space="0" w:color="auto"/>
        <w:right w:val="none" w:sz="0" w:space="0" w:color="auto"/>
      </w:divBdr>
    </w:div>
    <w:div w:id="760031103">
      <w:bodyDiv w:val="1"/>
      <w:marLeft w:val="0"/>
      <w:marRight w:val="0"/>
      <w:marTop w:val="0"/>
      <w:marBottom w:val="0"/>
      <w:divBdr>
        <w:top w:val="none" w:sz="0" w:space="0" w:color="auto"/>
        <w:left w:val="none" w:sz="0" w:space="0" w:color="auto"/>
        <w:bottom w:val="none" w:sz="0" w:space="0" w:color="auto"/>
        <w:right w:val="none" w:sz="0" w:space="0" w:color="auto"/>
      </w:divBdr>
    </w:div>
    <w:div w:id="761099379">
      <w:bodyDiv w:val="1"/>
      <w:marLeft w:val="0"/>
      <w:marRight w:val="0"/>
      <w:marTop w:val="0"/>
      <w:marBottom w:val="0"/>
      <w:divBdr>
        <w:top w:val="none" w:sz="0" w:space="0" w:color="auto"/>
        <w:left w:val="none" w:sz="0" w:space="0" w:color="auto"/>
        <w:bottom w:val="none" w:sz="0" w:space="0" w:color="auto"/>
        <w:right w:val="none" w:sz="0" w:space="0" w:color="auto"/>
      </w:divBdr>
    </w:div>
    <w:div w:id="773788476">
      <w:bodyDiv w:val="1"/>
      <w:marLeft w:val="0"/>
      <w:marRight w:val="0"/>
      <w:marTop w:val="0"/>
      <w:marBottom w:val="0"/>
      <w:divBdr>
        <w:top w:val="none" w:sz="0" w:space="0" w:color="auto"/>
        <w:left w:val="none" w:sz="0" w:space="0" w:color="auto"/>
        <w:bottom w:val="none" w:sz="0" w:space="0" w:color="auto"/>
        <w:right w:val="none" w:sz="0" w:space="0" w:color="auto"/>
      </w:divBdr>
    </w:div>
    <w:div w:id="775440919">
      <w:bodyDiv w:val="1"/>
      <w:marLeft w:val="0"/>
      <w:marRight w:val="0"/>
      <w:marTop w:val="0"/>
      <w:marBottom w:val="0"/>
      <w:divBdr>
        <w:top w:val="none" w:sz="0" w:space="0" w:color="auto"/>
        <w:left w:val="none" w:sz="0" w:space="0" w:color="auto"/>
        <w:bottom w:val="none" w:sz="0" w:space="0" w:color="auto"/>
        <w:right w:val="none" w:sz="0" w:space="0" w:color="auto"/>
      </w:divBdr>
    </w:div>
    <w:div w:id="778181496">
      <w:bodyDiv w:val="1"/>
      <w:marLeft w:val="0"/>
      <w:marRight w:val="0"/>
      <w:marTop w:val="0"/>
      <w:marBottom w:val="0"/>
      <w:divBdr>
        <w:top w:val="none" w:sz="0" w:space="0" w:color="auto"/>
        <w:left w:val="none" w:sz="0" w:space="0" w:color="auto"/>
        <w:bottom w:val="none" w:sz="0" w:space="0" w:color="auto"/>
        <w:right w:val="none" w:sz="0" w:space="0" w:color="auto"/>
      </w:divBdr>
    </w:div>
    <w:div w:id="786507401">
      <w:bodyDiv w:val="1"/>
      <w:marLeft w:val="0"/>
      <w:marRight w:val="0"/>
      <w:marTop w:val="0"/>
      <w:marBottom w:val="0"/>
      <w:divBdr>
        <w:top w:val="none" w:sz="0" w:space="0" w:color="auto"/>
        <w:left w:val="none" w:sz="0" w:space="0" w:color="auto"/>
        <w:bottom w:val="none" w:sz="0" w:space="0" w:color="auto"/>
        <w:right w:val="none" w:sz="0" w:space="0" w:color="auto"/>
      </w:divBdr>
    </w:div>
    <w:div w:id="791822045">
      <w:bodyDiv w:val="1"/>
      <w:marLeft w:val="0"/>
      <w:marRight w:val="0"/>
      <w:marTop w:val="0"/>
      <w:marBottom w:val="0"/>
      <w:divBdr>
        <w:top w:val="none" w:sz="0" w:space="0" w:color="auto"/>
        <w:left w:val="none" w:sz="0" w:space="0" w:color="auto"/>
        <w:bottom w:val="none" w:sz="0" w:space="0" w:color="auto"/>
        <w:right w:val="none" w:sz="0" w:space="0" w:color="auto"/>
      </w:divBdr>
    </w:div>
    <w:div w:id="794757128">
      <w:bodyDiv w:val="1"/>
      <w:marLeft w:val="0"/>
      <w:marRight w:val="0"/>
      <w:marTop w:val="0"/>
      <w:marBottom w:val="0"/>
      <w:divBdr>
        <w:top w:val="none" w:sz="0" w:space="0" w:color="auto"/>
        <w:left w:val="none" w:sz="0" w:space="0" w:color="auto"/>
        <w:bottom w:val="none" w:sz="0" w:space="0" w:color="auto"/>
        <w:right w:val="none" w:sz="0" w:space="0" w:color="auto"/>
      </w:divBdr>
    </w:div>
    <w:div w:id="799566246">
      <w:bodyDiv w:val="1"/>
      <w:marLeft w:val="0"/>
      <w:marRight w:val="0"/>
      <w:marTop w:val="0"/>
      <w:marBottom w:val="0"/>
      <w:divBdr>
        <w:top w:val="none" w:sz="0" w:space="0" w:color="auto"/>
        <w:left w:val="none" w:sz="0" w:space="0" w:color="auto"/>
        <w:bottom w:val="none" w:sz="0" w:space="0" w:color="auto"/>
        <w:right w:val="none" w:sz="0" w:space="0" w:color="auto"/>
      </w:divBdr>
      <w:divsChild>
        <w:div w:id="799222284">
          <w:marLeft w:val="0"/>
          <w:marRight w:val="0"/>
          <w:marTop w:val="0"/>
          <w:marBottom w:val="0"/>
          <w:divBdr>
            <w:top w:val="single" w:sz="2" w:space="0" w:color="E3E3E3"/>
            <w:left w:val="single" w:sz="2" w:space="0" w:color="E3E3E3"/>
            <w:bottom w:val="single" w:sz="2" w:space="0" w:color="E3E3E3"/>
            <w:right w:val="single" w:sz="2" w:space="0" w:color="E3E3E3"/>
          </w:divBdr>
          <w:divsChild>
            <w:div w:id="489833805">
              <w:marLeft w:val="0"/>
              <w:marRight w:val="0"/>
              <w:marTop w:val="0"/>
              <w:marBottom w:val="0"/>
              <w:divBdr>
                <w:top w:val="single" w:sz="2" w:space="0" w:color="E3E3E3"/>
                <w:left w:val="single" w:sz="2" w:space="0" w:color="E3E3E3"/>
                <w:bottom w:val="single" w:sz="2" w:space="0" w:color="E3E3E3"/>
                <w:right w:val="single" w:sz="2" w:space="0" w:color="E3E3E3"/>
              </w:divBdr>
              <w:divsChild>
                <w:div w:id="2039353839">
                  <w:marLeft w:val="0"/>
                  <w:marRight w:val="0"/>
                  <w:marTop w:val="0"/>
                  <w:marBottom w:val="0"/>
                  <w:divBdr>
                    <w:top w:val="single" w:sz="2" w:space="0" w:color="E3E3E3"/>
                    <w:left w:val="single" w:sz="2" w:space="0" w:color="E3E3E3"/>
                    <w:bottom w:val="single" w:sz="2" w:space="0" w:color="E3E3E3"/>
                    <w:right w:val="single" w:sz="2" w:space="0" w:color="E3E3E3"/>
                  </w:divBdr>
                  <w:divsChild>
                    <w:div w:id="928152504">
                      <w:marLeft w:val="0"/>
                      <w:marRight w:val="0"/>
                      <w:marTop w:val="0"/>
                      <w:marBottom w:val="0"/>
                      <w:divBdr>
                        <w:top w:val="single" w:sz="2" w:space="0" w:color="E3E3E3"/>
                        <w:left w:val="single" w:sz="2" w:space="0" w:color="E3E3E3"/>
                        <w:bottom w:val="single" w:sz="2" w:space="0" w:color="E3E3E3"/>
                        <w:right w:val="single" w:sz="2" w:space="0" w:color="E3E3E3"/>
                      </w:divBdr>
                      <w:divsChild>
                        <w:div w:id="1943486530">
                          <w:marLeft w:val="0"/>
                          <w:marRight w:val="0"/>
                          <w:marTop w:val="0"/>
                          <w:marBottom w:val="0"/>
                          <w:divBdr>
                            <w:top w:val="single" w:sz="2" w:space="0" w:color="E3E3E3"/>
                            <w:left w:val="single" w:sz="2" w:space="0" w:color="E3E3E3"/>
                            <w:bottom w:val="single" w:sz="2" w:space="0" w:color="E3E3E3"/>
                            <w:right w:val="single" w:sz="2" w:space="0" w:color="E3E3E3"/>
                          </w:divBdr>
                          <w:divsChild>
                            <w:div w:id="466045186">
                              <w:marLeft w:val="0"/>
                              <w:marRight w:val="0"/>
                              <w:marTop w:val="100"/>
                              <w:marBottom w:val="100"/>
                              <w:divBdr>
                                <w:top w:val="single" w:sz="2" w:space="0" w:color="E3E3E3"/>
                                <w:left w:val="single" w:sz="2" w:space="0" w:color="E3E3E3"/>
                                <w:bottom w:val="single" w:sz="2" w:space="0" w:color="E3E3E3"/>
                                <w:right w:val="single" w:sz="2" w:space="0" w:color="E3E3E3"/>
                              </w:divBdr>
                              <w:divsChild>
                                <w:div w:id="1330985922">
                                  <w:marLeft w:val="0"/>
                                  <w:marRight w:val="0"/>
                                  <w:marTop w:val="0"/>
                                  <w:marBottom w:val="0"/>
                                  <w:divBdr>
                                    <w:top w:val="single" w:sz="2" w:space="0" w:color="E3E3E3"/>
                                    <w:left w:val="single" w:sz="2" w:space="0" w:color="E3E3E3"/>
                                    <w:bottom w:val="single" w:sz="2" w:space="0" w:color="E3E3E3"/>
                                    <w:right w:val="single" w:sz="2" w:space="0" w:color="E3E3E3"/>
                                  </w:divBdr>
                                  <w:divsChild>
                                    <w:div w:id="1273633546">
                                      <w:marLeft w:val="0"/>
                                      <w:marRight w:val="0"/>
                                      <w:marTop w:val="0"/>
                                      <w:marBottom w:val="0"/>
                                      <w:divBdr>
                                        <w:top w:val="single" w:sz="2" w:space="0" w:color="E3E3E3"/>
                                        <w:left w:val="single" w:sz="2" w:space="0" w:color="E3E3E3"/>
                                        <w:bottom w:val="single" w:sz="2" w:space="0" w:color="E3E3E3"/>
                                        <w:right w:val="single" w:sz="2" w:space="0" w:color="E3E3E3"/>
                                      </w:divBdr>
                                      <w:divsChild>
                                        <w:div w:id="692994375">
                                          <w:marLeft w:val="0"/>
                                          <w:marRight w:val="0"/>
                                          <w:marTop w:val="0"/>
                                          <w:marBottom w:val="0"/>
                                          <w:divBdr>
                                            <w:top w:val="single" w:sz="2" w:space="0" w:color="E3E3E3"/>
                                            <w:left w:val="single" w:sz="2" w:space="0" w:color="E3E3E3"/>
                                            <w:bottom w:val="single" w:sz="2" w:space="0" w:color="E3E3E3"/>
                                            <w:right w:val="single" w:sz="2" w:space="0" w:color="E3E3E3"/>
                                          </w:divBdr>
                                          <w:divsChild>
                                            <w:div w:id="243296658">
                                              <w:marLeft w:val="0"/>
                                              <w:marRight w:val="0"/>
                                              <w:marTop w:val="0"/>
                                              <w:marBottom w:val="0"/>
                                              <w:divBdr>
                                                <w:top w:val="single" w:sz="2" w:space="0" w:color="E3E3E3"/>
                                                <w:left w:val="single" w:sz="2" w:space="0" w:color="E3E3E3"/>
                                                <w:bottom w:val="single" w:sz="2" w:space="0" w:color="E3E3E3"/>
                                                <w:right w:val="single" w:sz="2" w:space="0" w:color="E3E3E3"/>
                                              </w:divBdr>
                                              <w:divsChild>
                                                <w:div w:id="1551846779">
                                                  <w:marLeft w:val="0"/>
                                                  <w:marRight w:val="0"/>
                                                  <w:marTop w:val="0"/>
                                                  <w:marBottom w:val="0"/>
                                                  <w:divBdr>
                                                    <w:top w:val="single" w:sz="2" w:space="0" w:color="E3E3E3"/>
                                                    <w:left w:val="single" w:sz="2" w:space="0" w:color="E3E3E3"/>
                                                    <w:bottom w:val="single" w:sz="2" w:space="0" w:color="E3E3E3"/>
                                                    <w:right w:val="single" w:sz="2" w:space="0" w:color="E3E3E3"/>
                                                  </w:divBdr>
                                                  <w:divsChild>
                                                    <w:div w:id="3747453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38485854">
          <w:marLeft w:val="0"/>
          <w:marRight w:val="0"/>
          <w:marTop w:val="0"/>
          <w:marBottom w:val="0"/>
          <w:divBdr>
            <w:top w:val="none" w:sz="0" w:space="0" w:color="auto"/>
            <w:left w:val="none" w:sz="0" w:space="0" w:color="auto"/>
            <w:bottom w:val="none" w:sz="0" w:space="0" w:color="auto"/>
            <w:right w:val="none" w:sz="0" w:space="0" w:color="auto"/>
          </w:divBdr>
        </w:div>
      </w:divsChild>
    </w:div>
    <w:div w:id="801461197">
      <w:bodyDiv w:val="1"/>
      <w:marLeft w:val="0"/>
      <w:marRight w:val="0"/>
      <w:marTop w:val="0"/>
      <w:marBottom w:val="0"/>
      <w:divBdr>
        <w:top w:val="none" w:sz="0" w:space="0" w:color="auto"/>
        <w:left w:val="none" w:sz="0" w:space="0" w:color="auto"/>
        <w:bottom w:val="none" w:sz="0" w:space="0" w:color="auto"/>
        <w:right w:val="none" w:sz="0" w:space="0" w:color="auto"/>
      </w:divBdr>
    </w:div>
    <w:div w:id="814838017">
      <w:bodyDiv w:val="1"/>
      <w:marLeft w:val="0"/>
      <w:marRight w:val="0"/>
      <w:marTop w:val="0"/>
      <w:marBottom w:val="0"/>
      <w:divBdr>
        <w:top w:val="none" w:sz="0" w:space="0" w:color="auto"/>
        <w:left w:val="none" w:sz="0" w:space="0" w:color="auto"/>
        <w:bottom w:val="none" w:sz="0" w:space="0" w:color="auto"/>
        <w:right w:val="none" w:sz="0" w:space="0" w:color="auto"/>
      </w:divBdr>
    </w:div>
    <w:div w:id="824325456">
      <w:bodyDiv w:val="1"/>
      <w:marLeft w:val="0"/>
      <w:marRight w:val="0"/>
      <w:marTop w:val="0"/>
      <w:marBottom w:val="0"/>
      <w:divBdr>
        <w:top w:val="none" w:sz="0" w:space="0" w:color="auto"/>
        <w:left w:val="none" w:sz="0" w:space="0" w:color="auto"/>
        <w:bottom w:val="none" w:sz="0" w:space="0" w:color="auto"/>
        <w:right w:val="none" w:sz="0" w:space="0" w:color="auto"/>
      </w:divBdr>
    </w:div>
    <w:div w:id="829757009">
      <w:bodyDiv w:val="1"/>
      <w:marLeft w:val="0"/>
      <w:marRight w:val="0"/>
      <w:marTop w:val="0"/>
      <w:marBottom w:val="0"/>
      <w:divBdr>
        <w:top w:val="none" w:sz="0" w:space="0" w:color="auto"/>
        <w:left w:val="none" w:sz="0" w:space="0" w:color="auto"/>
        <w:bottom w:val="none" w:sz="0" w:space="0" w:color="auto"/>
        <w:right w:val="none" w:sz="0" w:space="0" w:color="auto"/>
      </w:divBdr>
    </w:div>
    <w:div w:id="830104719">
      <w:bodyDiv w:val="1"/>
      <w:marLeft w:val="0"/>
      <w:marRight w:val="0"/>
      <w:marTop w:val="0"/>
      <w:marBottom w:val="0"/>
      <w:divBdr>
        <w:top w:val="none" w:sz="0" w:space="0" w:color="auto"/>
        <w:left w:val="none" w:sz="0" w:space="0" w:color="auto"/>
        <w:bottom w:val="none" w:sz="0" w:space="0" w:color="auto"/>
        <w:right w:val="none" w:sz="0" w:space="0" w:color="auto"/>
      </w:divBdr>
    </w:div>
    <w:div w:id="830608886">
      <w:bodyDiv w:val="1"/>
      <w:marLeft w:val="0"/>
      <w:marRight w:val="0"/>
      <w:marTop w:val="0"/>
      <w:marBottom w:val="0"/>
      <w:divBdr>
        <w:top w:val="none" w:sz="0" w:space="0" w:color="auto"/>
        <w:left w:val="none" w:sz="0" w:space="0" w:color="auto"/>
        <w:bottom w:val="none" w:sz="0" w:space="0" w:color="auto"/>
        <w:right w:val="none" w:sz="0" w:space="0" w:color="auto"/>
      </w:divBdr>
    </w:div>
    <w:div w:id="832062946">
      <w:bodyDiv w:val="1"/>
      <w:marLeft w:val="0"/>
      <w:marRight w:val="0"/>
      <w:marTop w:val="0"/>
      <w:marBottom w:val="0"/>
      <w:divBdr>
        <w:top w:val="none" w:sz="0" w:space="0" w:color="auto"/>
        <w:left w:val="none" w:sz="0" w:space="0" w:color="auto"/>
        <w:bottom w:val="none" w:sz="0" w:space="0" w:color="auto"/>
        <w:right w:val="none" w:sz="0" w:space="0" w:color="auto"/>
      </w:divBdr>
    </w:div>
    <w:div w:id="833104765">
      <w:bodyDiv w:val="1"/>
      <w:marLeft w:val="0"/>
      <w:marRight w:val="0"/>
      <w:marTop w:val="0"/>
      <w:marBottom w:val="0"/>
      <w:divBdr>
        <w:top w:val="none" w:sz="0" w:space="0" w:color="auto"/>
        <w:left w:val="none" w:sz="0" w:space="0" w:color="auto"/>
        <w:bottom w:val="none" w:sz="0" w:space="0" w:color="auto"/>
        <w:right w:val="none" w:sz="0" w:space="0" w:color="auto"/>
      </w:divBdr>
    </w:div>
    <w:div w:id="838811564">
      <w:bodyDiv w:val="1"/>
      <w:marLeft w:val="0"/>
      <w:marRight w:val="0"/>
      <w:marTop w:val="0"/>
      <w:marBottom w:val="0"/>
      <w:divBdr>
        <w:top w:val="none" w:sz="0" w:space="0" w:color="auto"/>
        <w:left w:val="none" w:sz="0" w:space="0" w:color="auto"/>
        <w:bottom w:val="none" w:sz="0" w:space="0" w:color="auto"/>
        <w:right w:val="none" w:sz="0" w:space="0" w:color="auto"/>
      </w:divBdr>
    </w:div>
    <w:div w:id="839464567">
      <w:bodyDiv w:val="1"/>
      <w:marLeft w:val="0"/>
      <w:marRight w:val="0"/>
      <w:marTop w:val="0"/>
      <w:marBottom w:val="0"/>
      <w:divBdr>
        <w:top w:val="none" w:sz="0" w:space="0" w:color="auto"/>
        <w:left w:val="none" w:sz="0" w:space="0" w:color="auto"/>
        <w:bottom w:val="none" w:sz="0" w:space="0" w:color="auto"/>
        <w:right w:val="none" w:sz="0" w:space="0" w:color="auto"/>
      </w:divBdr>
    </w:div>
    <w:div w:id="839470445">
      <w:bodyDiv w:val="1"/>
      <w:marLeft w:val="0"/>
      <w:marRight w:val="0"/>
      <w:marTop w:val="0"/>
      <w:marBottom w:val="0"/>
      <w:divBdr>
        <w:top w:val="none" w:sz="0" w:space="0" w:color="auto"/>
        <w:left w:val="none" w:sz="0" w:space="0" w:color="auto"/>
        <w:bottom w:val="none" w:sz="0" w:space="0" w:color="auto"/>
        <w:right w:val="none" w:sz="0" w:space="0" w:color="auto"/>
      </w:divBdr>
    </w:div>
    <w:div w:id="853955430">
      <w:bodyDiv w:val="1"/>
      <w:marLeft w:val="0"/>
      <w:marRight w:val="0"/>
      <w:marTop w:val="0"/>
      <w:marBottom w:val="0"/>
      <w:divBdr>
        <w:top w:val="none" w:sz="0" w:space="0" w:color="auto"/>
        <w:left w:val="none" w:sz="0" w:space="0" w:color="auto"/>
        <w:bottom w:val="none" w:sz="0" w:space="0" w:color="auto"/>
        <w:right w:val="none" w:sz="0" w:space="0" w:color="auto"/>
      </w:divBdr>
    </w:div>
    <w:div w:id="855384370">
      <w:bodyDiv w:val="1"/>
      <w:marLeft w:val="0"/>
      <w:marRight w:val="0"/>
      <w:marTop w:val="0"/>
      <w:marBottom w:val="0"/>
      <w:divBdr>
        <w:top w:val="none" w:sz="0" w:space="0" w:color="auto"/>
        <w:left w:val="none" w:sz="0" w:space="0" w:color="auto"/>
        <w:bottom w:val="none" w:sz="0" w:space="0" w:color="auto"/>
        <w:right w:val="none" w:sz="0" w:space="0" w:color="auto"/>
      </w:divBdr>
      <w:divsChild>
        <w:div w:id="863058991">
          <w:marLeft w:val="0"/>
          <w:marRight w:val="0"/>
          <w:marTop w:val="0"/>
          <w:marBottom w:val="0"/>
          <w:divBdr>
            <w:top w:val="single" w:sz="2" w:space="0" w:color="E3E3E3"/>
            <w:left w:val="single" w:sz="2" w:space="0" w:color="E3E3E3"/>
            <w:bottom w:val="single" w:sz="2" w:space="0" w:color="E3E3E3"/>
            <w:right w:val="single" w:sz="2" w:space="0" w:color="E3E3E3"/>
          </w:divBdr>
          <w:divsChild>
            <w:div w:id="1974675617">
              <w:marLeft w:val="0"/>
              <w:marRight w:val="0"/>
              <w:marTop w:val="0"/>
              <w:marBottom w:val="0"/>
              <w:divBdr>
                <w:top w:val="single" w:sz="2" w:space="0" w:color="E3E3E3"/>
                <w:left w:val="single" w:sz="2" w:space="0" w:color="E3E3E3"/>
                <w:bottom w:val="single" w:sz="2" w:space="0" w:color="E3E3E3"/>
                <w:right w:val="single" w:sz="2" w:space="0" w:color="E3E3E3"/>
              </w:divBdr>
              <w:divsChild>
                <w:div w:id="1896044043">
                  <w:marLeft w:val="0"/>
                  <w:marRight w:val="0"/>
                  <w:marTop w:val="0"/>
                  <w:marBottom w:val="0"/>
                  <w:divBdr>
                    <w:top w:val="single" w:sz="2" w:space="2" w:color="E3E3E3"/>
                    <w:left w:val="single" w:sz="2" w:space="0" w:color="E3E3E3"/>
                    <w:bottom w:val="single" w:sz="2" w:space="0" w:color="E3E3E3"/>
                    <w:right w:val="single" w:sz="2" w:space="0" w:color="E3E3E3"/>
                  </w:divBdr>
                  <w:divsChild>
                    <w:div w:id="4640114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57542586">
      <w:bodyDiv w:val="1"/>
      <w:marLeft w:val="0"/>
      <w:marRight w:val="0"/>
      <w:marTop w:val="0"/>
      <w:marBottom w:val="0"/>
      <w:divBdr>
        <w:top w:val="none" w:sz="0" w:space="0" w:color="auto"/>
        <w:left w:val="none" w:sz="0" w:space="0" w:color="auto"/>
        <w:bottom w:val="none" w:sz="0" w:space="0" w:color="auto"/>
        <w:right w:val="none" w:sz="0" w:space="0" w:color="auto"/>
      </w:divBdr>
    </w:div>
    <w:div w:id="861943873">
      <w:bodyDiv w:val="1"/>
      <w:marLeft w:val="0"/>
      <w:marRight w:val="0"/>
      <w:marTop w:val="0"/>
      <w:marBottom w:val="0"/>
      <w:divBdr>
        <w:top w:val="none" w:sz="0" w:space="0" w:color="auto"/>
        <w:left w:val="none" w:sz="0" w:space="0" w:color="auto"/>
        <w:bottom w:val="none" w:sz="0" w:space="0" w:color="auto"/>
        <w:right w:val="none" w:sz="0" w:space="0" w:color="auto"/>
      </w:divBdr>
    </w:div>
    <w:div w:id="866255465">
      <w:bodyDiv w:val="1"/>
      <w:marLeft w:val="0"/>
      <w:marRight w:val="0"/>
      <w:marTop w:val="0"/>
      <w:marBottom w:val="0"/>
      <w:divBdr>
        <w:top w:val="none" w:sz="0" w:space="0" w:color="auto"/>
        <w:left w:val="none" w:sz="0" w:space="0" w:color="auto"/>
        <w:bottom w:val="none" w:sz="0" w:space="0" w:color="auto"/>
        <w:right w:val="none" w:sz="0" w:space="0" w:color="auto"/>
      </w:divBdr>
    </w:div>
    <w:div w:id="869032034">
      <w:bodyDiv w:val="1"/>
      <w:marLeft w:val="0"/>
      <w:marRight w:val="0"/>
      <w:marTop w:val="0"/>
      <w:marBottom w:val="0"/>
      <w:divBdr>
        <w:top w:val="none" w:sz="0" w:space="0" w:color="auto"/>
        <w:left w:val="none" w:sz="0" w:space="0" w:color="auto"/>
        <w:bottom w:val="none" w:sz="0" w:space="0" w:color="auto"/>
        <w:right w:val="none" w:sz="0" w:space="0" w:color="auto"/>
      </w:divBdr>
    </w:div>
    <w:div w:id="870341685">
      <w:bodyDiv w:val="1"/>
      <w:marLeft w:val="0"/>
      <w:marRight w:val="0"/>
      <w:marTop w:val="0"/>
      <w:marBottom w:val="0"/>
      <w:divBdr>
        <w:top w:val="none" w:sz="0" w:space="0" w:color="auto"/>
        <w:left w:val="none" w:sz="0" w:space="0" w:color="auto"/>
        <w:bottom w:val="none" w:sz="0" w:space="0" w:color="auto"/>
        <w:right w:val="none" w:sz="0" w:space="0" w:color="auto"/>
      </w:divBdr>
    </w:div>
    <w:div w:id="882791610">
      <w:bodyDiv w:val="1"/>
      <w:marLeft w:val="0"/>
      <w:marRight w:val="0"/>
      <w:marTop w:val="0"/>
      <w:marBottom w:val="0"/>
      <w:divBdr>
        <w:top w:val="none" w:sz="0" w:space="0" w:color="auto"/>
        <w:left w:val="none" w:sz="0" w:space="0" w:color="auto"/>
        <w:bottom w:val="none" w:sz="0" w:space="0" w:color="auto"/>
        <w:right w:val="none" w:sz="0" w:space="0" w:color="auto"/>
      </w:divBdr>
    </w:div>
    <w:div w:id="886768735">
      <w:bodyDiv w:val="1"/>
      <w:marLeft w:val="0"/>
      <w:marRight w:val="0"/>
      <w:marTop w:val="0"/>
      <w:marBottom w:val="0"/>
      <w:divBdr>
        <w:top w:val="none" w:sz="0" w:space="0" w:color="auto"/>
        <w:left w:val="none" w:sz="0" w:space="0" w:color="auto"/>
        <w:bottom w:val="none" w:sz="0" w:space="0" w:color="auto"/>
        <w:right w:val="none" w:sz="0" w:space="0" w:color="auto"/>
      </w:divBdr>
    </w:div>
    <w:div w:id="890532161">
      <w:bodyDiv w:val="1"/>
      <w:marLeft w:val="0"/>
      <w:marRight w:val="0"/>
      <w:marTop w:val="0"/>
      <w:marBottom w:val="0"/>
      <w:divBdr>
        <w:top w:val="none" w:sz="0" w:space="0" w:color="auto"/>
        <w:left w:val="none" w:sz="0" w:space="0" w:color="auto"/>
        <w:bottom w:val="none" w:sz="0" w:space="0" w:color="auto"/>
        <w:right w:val="none" w:sz="0" w:space="0" w:color="auto"/>
      </w:divBdr>
    </w:div>
    <w:div w:id="892616648">
      <w:bodyDiv w:val="1"/>
      <w:marLeft w:val="0"/>
      <w:marRight w:val="0"/>
      <w:marTop w:val="0"/>
      <w:marBottom w:val="0"/>
      <w:divBdr>
        <w:top w:val="none" w:sz="0" w:space="0" w:color="auto"/>
        <w:left w:val="none" w:sz="0" w:space="0" w:color="auto"/>
        <w:bottom w:val="none" w:sz="0" w:space="0" w:color="auto"/>
        <w:right w:val="none" w:sz="0" w:space="0" w:color="auto"/>
      </w:divBdr>
    </w:div>
    <w:div w:id="894006315">
      <w:bodyDiv w:val="1"/>
      <w:marLeft w:val="0"/>
      <w:marRight w:val="0"/>
      <w:marTop w:val="0"/>
      <w:marBottom w:val="0"/>
      <w:divBdr>
        <w:top w:val="none" w:sz="0" w:space="0" w:color="auto"/>
        <w:left w:val="none" w:sz="0" w:space="0" w:color="auto"/>
        <w:bottom w:val="none" w:sz="0" w:space="0" w:color="auto"/>
        <w:right w:val="none" w:sz="0" w:space="0" w:color="auto"/>
      </w:divBdr>
    </w:div>
    <w:div w:id="894580750">
      <w:bodyDiv w:val="1"/>
      <w:marLeft w:val="0"/>
      <w:marRight w:val="0"/>
      <w:marTop w:val="0"/>
      <w:marBottom w:val="0"/>
      <w:divBdr>
        <w:top w:val="none" w:sz="0" w:space="0" w:color="auto"/>
        <w:left w:val="none" w:sz="0" w:space="0" w:color="auto"/>
        <w:bottom w:val="none" w:sz="0" w:space="0" w:color="auto"/>
        <w:right w:val="none" w:sz="0" w:space="0" w:color="auto"/>
      </w:divBdr>
      <w:divsChild>
        <w:div w:id="402685044">
          <w:marLeft w:val="0"/>
          <w:marRight w:val="0"/>
          <w:marTop w:val="0"/>
          <w:marBottom w:val="0"/>
          <w:divBdr>
            <w:top w:val="single" w:sz="2" w:space="0" w:color="D9D9E3"/>
            <w:left w:val="single" w:sz="2" w:space="0" w:color="D9D9E3"/>
            <w:bottom w:val="single" w:sz="2" w:space="0" w:color="D9D9E3"/>
            <w:right w:val="single" w:sz="2" w:space="0" w:color="D9D9E3"/>
          </w:divBdr>
          <w:divsChild>
            <w:div w:id="1343631110">
              <w:marLeft w:val="0"/>
              <w:marRight w:val="0"/>
              <w:marTop w:val="100"/>
              <w:marBottom w:val="100"/>
              <w:divBdr>
                <w:top w:val="single" w:sz="2" w:space="0" w:color="D9D9E3"/>
                <w:left w:val="single" w:sz="2" w:space="0" w:color="D9D9E3"/>
                <w:bottom w:val="single" w:sz="2" w:space="0" w:color="D9D9E3"/>
                <w:right w:val="single" w:sz="2" w:space="0" w:color="D9D9E3"/>
              </w:divBdr>
              <w:divsChild>
                <w:div w:id="544295923">
                  <w:marLeft w:val="0"/>
                  <w:marRight w:val="0"/>
                  <w:marTop w:val="0"/>
                  <w:marBottom w:val="0"/>
                  <w:divBdr>
                    <w:top w:val="single" w:sz="2" w:space="0" w:color="D9D9E3"/>
                    <w:left w:val="single" w:sz="2" w:space="0" w:color="D9D9E3"/>
                    <w:bottom w:val="single" w:sz="2" w:space="0" w:color="D9D9E3"/>
                    <w:right w:val="single" w:sz="2" w:space="0" w:color="D9D9E3"/>
                  </w:divBdr>
                  <w:divsChild>
                    <w:div w:id="946472477">
                      <w:marLeft w:val="0"/>
                      <w:marRight w:val="0"/>
                      <w:marTop w:val="0"/>
                      <w:marBottom w:val="0"/>
                      <w:divBdr>
                        <w:top w:val="single" w:sz="2" w:space="0" w:color="D9D9E3"/>
                        <w:left w:val="single" w:sz="2" w:space="0" w:color="D9D9E3"/>
                        <w:bottom w:val="single" w:sz="2" w:space="0" w:color="D9D9E3"/>
                        <w:right w:val="single" w:sz="2" w:space="0" w:color="D9D9E3"/>
                      </w:divBdr>
                      <w:divsChild>
                        <w:div w:id="1083113950">
                          <w:marLeft w:val="0"/>
                          <w:marRight w:val="0"/>
                          <w:marTop w:val="0"/>
                          <w:marBottom w:val="0"/>
                          <w:divBdr>
                            <w:top w:val="single" w:sz="2" w:space="0" w:color="D9D9E3"/>
                            <w:left w:val="single" w:sz="2" w:space="0" w:color="D9D9E3"/>
                            <w:bottom w:val="single" w:sz="2" w:space="0" w:color="D9D9E3"/>
                            <w:right w:val="single" w:sz="2" w:space="0" w:color="D9D9E3"/>
                          </w:divBdr>
                          <w:divsChild>
                            <w:div w:id="664170395">
                              <w:marLeft w:val="0"/>
                              <w:marRight w:val="0"/>
                              <w:marTop w:val="0"/>
                              <w:marBottom w:val="0"/>
                              <w:divBdr>
                                <w:top w:val="single" w:sz="2" w:space="0" w:color="D9D9E3"/>
                                <w:left w:val="single" w:sz="2" w:space="0" w:color="D9D9E3"/>
                                <w:bottom w:val="single" w:sz="2" w:space="0" w:color="D9D9E3"/>
                                <w:right w:val="single" w:sz="2" w:space="0" w:color="D9D9E3"/>
                              </w:divBdr>
                              <w:divsChild>
                                <w:div w:id="1109158761">
                                  <w:marLeft w:val="0"/>
                                  <w:marRight w:val="0"/>
                                  <w:marTop w:val="0"/>
                                  <w:marBottom w:val="0"/>
                                  <w:divBdr>
                                    <w:top w:val="single" w:sz="2" w:space="0" w:color="D9D9E3"/>
                                    <w:left w:val="single" w:sz="2" w:space="0" w:color="D9D9E3"/>
                                    <w:bottom w:val="single" w:sz="2" w:space="0" w:color="D9D9E3"/>
                                    <w:right w:val="single" w:sz="2" w:space="0" w:color="D9D9E3"/>
                                  </w:divBdr>
                                  <w:divsChild>
                                    <w:div w:id="2232230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48962073">
                                  <w:marLeft w:val="0"/>
                                  <w:marRight w:val="0"/>
                                  <w:marTop w:val="0"/>
                                  <w:marBottom w:val="0"/>
                                  <w:divBdr>
                                    <w:top w:val="single" w:sz="2" w:space="0" w:color="D9D9E3"/>
                                    <w:left w:val="single" w:sz="2" w:space="0" w:color="D9D9E3"/>
                                    <w:bottom w:val="single" w:sz="2" w:space="0" w:color="D9D9E3"/>
                                    <w:right w:val="single" w:sz="2" w:space="0" w:color="D9D9E3"/>
                                  </w:divBdr>
                                  <w:divsChild>
                                    <w:div w:id="9154362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00752361">
      <w:bodyDiv w:val="1"/>
      <w:marLeft w:val="0"/>
      <w:marRight w:val="0"/>
      <w:marTop w:val="0"/>
      <w:marBottom w:val="0"/>
      <w:divBdr>
        <w:top w:val="none" w:sz="0" w:space="0" w:color="auto"/>
        <w:left w:val="none" w:sz="0" w:space="0" w:color="auto"/>
        <w:bottom w:val="none" w:sz="0" w:space="0" w:color="auto"/>
        <w:right w:val="none" w:sz="0" w:space="0" w:color="auto"/>
      </w:divBdr>
    </w:div>
    <w:div w:id="903680303">
      <w:bodyDiv w:val="1"/>
      <w:marLeft w:val="0"/>
      <w:marRight w:val="0"/>
      <w:marTop w:val="0"/>
      <w:marBottom w:val="0"/>
      <w:divBdr>
        <w:top w:val="none" w:sz="0" w:space="0" w:color="auto"/>
        <w:left w:val="none" w:sz="0" w:space="0" w:color="auto"/>
        <w:bottom w:val="none" w:sz="0" w:space="0" w:color="auto"/>
        <w:right w:val="none" w:sz="0" w:space="0" w:color="auto"/>
      </w:divBdr>
    </w:div>
    <w:div w:id="908464252">
      <w:bodyDiv w:val="1"/>
      <w:marLeft w:val="0"/>
      <w:marRight w:val="0"/>
      <w:marTop w:val="0"/>
      <w:marBottom w:val="0"/>
      <w:divBdr>
        <w:top w:val="none" w:sz="0" w:space="0" w:color="auto"/>
        <w:left w:val="none" w:sz="0" w:space="0" w:color="auto"/>
        <w:bottom w:val="none" w:sz="0" w:space="0" w:color="auto"/>
        <w:right w:val="none" w:sz="0" w:space="0" w:color="auto"/>
      </w:divBdr>
    </w:div>
    <w:div w:id="908534985">
      <w:bodyDiv w:val="1"/>
      <w:marLeft w:val="0"/>
      <w:marRight w:val="0"/>
      <w:marTop w:val="0"/>
      <w:marBottom w:val="0"/>
      <w:divBdr>
        <w:top w:val="none" w:sz="0" w:space="0" w:color="auto"/>
        <w:left w:val="none" w:sz="0" w:space="0" w:color="auto"/>
        <w:bottom w:val="none" w:sz="0" w:space="0" w:color="auto"/>
        <w:right w:val="none" w:sz="0" w:space="0" w:color="auto"/>
      </w:divBdr>
    </w:div>
    <w:div w:id="908657484">
      <w:bodyDiv w:val="1"/>
      <w:marLeft w:val="0"/>
      <w:marRight w:val="0"/>
      <w:marTop w:val="0"/>
      <w:marBottom w:val="0"/>
      <w:divBdr>
        <w:top w:val="none" w:sz="0" w:space="0" w:color="auto"/>
        <w:left w:val="none" w:sz="0" w:space="0" w:color="auto"/>
        <w:bottom w:val="none" w:sz="0" w:space="0" w:color="auto"/>
        <w:right w:val="none" w:sz="0" w:space="0" w:color="auto"/>
      </w:divBdr>
    </w:div>
    <w:div w:id="916669014">
      <w:bodyDiv w:val="1"/>
      <w:marLeft w:val="0"/>
      <w:marRight w:val="0"/>
      <w:marTop w:val="0"/>
      <w:marBottom w:val="0"/>
      <w:divBdr>
        <w:top w:val="none" w:sz="0" w:space="0" w:color="auto"/>
        <w:left w:val="none" w:sz="0" w:space="0" w:color="auto"/>
        <w:bottom w:val="none" w:sz="0" w:space="0" w:color="auto"/>
        <w:right w:val="none" w:sz="0" w:space="0" w:color="auto"/>
      </w:divBdr>
    </w:div>
    <w:div w:id="928851207">
      <w:bodyDiv w:val="1"/>
      <w:marLeft w:val="0"/>
      <w:marRight w:val="0"/>
      <w:marTop w:val="0"/>
      <w:marBottom w:val="0"/>
      <w:divBdr>
        <w:top w:val="none" w:sz="0" w:space="0" w:color="auto"/>
        <w:left w:val="none" w:sz="0" w:space="0" w:color="auto"/>
        <w:bottom w:val="none" w:sz="0" w:space="0" w:color="auto"/>
        <w:right w:val="none" w:sz="0" w:space="0" w:color="auto"/>
      </w:divBdr>
    </w:div>
    <w:div w:id="933637322">
      <w:bodyDiv w:val="1"/>
      <w:marLeft w:val="0"/>
      <w:marRight w:val="0"/>
      <w:marTop w:val="0"/>
      <w:marBottom w:val="0"/>
      <w:divBdr>
        <w:top w:val="none" w:sz="0" w:space="0" w:color="auto"/>
        <w:left w:val="none" w:sz="0" w:space="0" w:color="auto"/>
        <w:bottom w:val="none" w:sz="0" w:space="0" w:color="auto"/>
        <w:right w:val="none" w:sz="0" w:space="0" w:color="auto"/>
      </w:divBdr>
    </w:div>
    <w:div w:id="936135555">
      <w:bodyDiv w:val="1"/>
      <w:marLeft w:val="0"/>
      <w:marRight w:val="0"/>
      <w:marTop w:val="0"/>
      <w:marBottom w:val="0"/>
      <w:divBdr>
        <w:top w:val="none" w:sz="0" w:space="0" w:color="auto"/>
        <w:left w:val="none" w:sz="0" w:space="0" w:color="auto"/>
        <w:bottom w:val="none" w:sz="0" w:space="0" w:color="auto"/>
        <w:right w:val="none" w:sz="0" w:space="0" w:color="auto"/>
      </w:divBdr>
    </w:div>
    <w:div w:id="943225192">
      <w:bodyDiv w:val="1"/>
      <w:marLeft w:val="0"/>
      <w:marRight w:val="0"/>
      <w:marTop w:val="0"/>
      <w:marBottom w:val="0"/>
      <w:divBdr>
        <w:top w:val="none" w:sz="0" w:space="0" w:color="auto"/>
        <w:left w:val="none" w:sz="0" w:space="0" w:color="auto"/>
        <w:bottom w:val="none" w:sz="0" w:space="0" w:color="auto"/>
        <w:right w:val="none" w:sz="0" w:space="0" w:color="auto"/>
      </w:divBdr>
    </w:div>
    <w:div w:id="950472250">
      <w:bodyDiv w:val="1"/>
      <w:marLeft w:val="0"/>
      <w:marRight w:val="0"/>
      <w:marTop w:val="0"/>
      <w:marBottom w:val="0"/>
      <w:divBdr>
        <w:top w:val="none" w:sz="0" w:space="0" w:color="auto"/>
        <w:left w:val="none" w:sz="0" w:space="0" w:color="auto"/>
        <w:bottom w:val="none" w:sz="0" w:space="0" w:color="auto"/>
        <w:right w:val="none" w:sz="0" w:space="0" w:color="auto"/>
      </w:divBdr>
    </w:div>
    <w:div w:id="950819368">
      <w:bodyDiv w:val="1"/>
      <w:marLeft w:val="0"/>
      <w:marRight w:val="0"/>
      <w:marTop w:val="0"/>
      <w:marBottom w:val="0"/>
      <w:divBdr>
        <w:top w:val="none" w:sz="0" w:space="0" w:color="auto"/>
        <w:left w:val="none" w:sz="0" w:space="0" w:color="auto"/>
        <w:bottom w:val="none" w:sz="0" w:space="0" w:color="auto"/>
        <w:right w:val="none" w:sz="0" w:space="0" w:color="auto"/>
      </w:divBdr>
    </w:div>
    <w:div w:id="951399485">
      <w:bodyDiv w:val="1"/>
      <w:marLeft w:val="0"/>
      <w:marRight w:val="0"/>
      <w:marTop w:val="0"/>
      <w:marBottom w:val="0"/>
      <w:divBdr>
        <w:top w:val="none" w:sz="0" w:space="0" w:color="auto"/>
        <w:left w:val="none" w:sz="0" w:space="0" w:color="auto"/>
        <w:bottom w:val="none" w:sz="0" w:space="0" w:color="auto"/>
        <w:right w:val="none" w:sz="0" w:space="0" w:color="auto"/>
      </w:divBdr>
    </w:div>
    <w:div w:id="954604447">
      <w:bodyDiv w:val="1"/>
      <w:marLeft w:val="0"/>
      <w:marRight w:val="0"/>
      <w:marTop w:val="0"/>
      <w:marBottom w:val="0"/>
      <w:divBdr>
        <w:top w:val="none" w:sz="0" w:space="0" w:color="auto"/>
        <w:left w:val="none" w:sz="0" w:space="0" w:color="auto"/>
        <w:bottom w:val="none" w:sz="0" w:space="0" w:color="auto"/>
        <w:right w:val="none" w:sz="0" w:space="0" w:color="auto"/>
      </w:divBdr>
    </w:div>
    <w:div w:id="961040774">
      <w:bodyDiv w:val="1"/>
      <w:marLeft w:val="0"/>
      <w:marRight w:val="0"/>
      <w:marTop w:val="0"/>
      <w:marBottom w:val="0"/>
      <w:divBdr>
        <w:top w:val="none" w:sz="0" w:space="0" w:color="auto"/>
        <w:left w:val="none" w:sz="0" w:space="0" w:color="auto"/>
        <w:bottom w:val="none" w:sz="0" w:space="0" w:color="auto"/>
        <w:right w:val="none" w:sz="0" w:space="0" w:color="auto"/>
      </w:divBdr>
    </w:div>
    <w:div w:id="968053776">
      <w:bodyDiv w:val="1"/>
      <w:marLeft w:val="0"/>
      <w:marRight w:val="0"/>
      <w:marTop w:val="0"/>
      <w:marBottom w:val="0"/>
      <w:divBdr>
        <w:top w:val="none" w:sz="0" w:space="0" w:color="auto"/>
        <w:left w:val="none" w:sz="0" w:space="0" w:color="auto"/>
        <w:bottom w:val="none" w:sz="0" w:space="0" w:color="auto"/>
        <w:right w:val="none" w:sz="0" w:space="0" w:color="auto"/>
      </w:divBdr>
    </w:div>
    <w:div w:id="977104160">
      <w:bodyDiv w:val="1"/>
      <w:marLeft w:val="0"/>
      <w:marRight w:val="0"/>
      <w:marTop w:val="0"/>
      <w:marBottom w:val="0"/>
      <w:divBdr>
        <w:top w:val="none" w:sz="0" w:space="0" w:color="auto"/>
        <w:left w:val="none" w:sz="0" w:space="0" w:color="auto"/>
        <w:bottom w:val="none" w:sz="0" w:space="0" w:color="auto"/>
        <w:right w:val="none" w:sz="0" w:space="0" w:color="auto"/>
      </w:divBdr>
    </w:div>
    <w:div w:id="979460595">
      <w:bodyDiv w:val="1"/>
      <w:marLeft w:val="0"/>
      <w:marRight w:val="0"/>
      <w:marTop w:val="0"/>
      <w:marBottom w:val="0"/>
      <w:divBdr>
        <w:top w:val="none" w:sz="0" w:space="0" w:color="auto"/>
        <w:left w:val="none" w:sz="0" w:space="0" w:color="auto"/>
        <w:bottom w:val="none" w:sz="0" w:space="0" w:color="auto"/>
        <w:right w:val="none" w:sz="0" w:space="0" w:color="auto"/>
      </w:divBdr>
      <w:divsChild>
        <w:div w:id="1250894703">
          <w:marLeft w:val="0"/>
          <w:marRight w:val="0"/>
          <w:marTop w:val="0"/>
          <w:marBottom w:val="0"/>
          <w:divBdr>
            <w:top w:val="single" w:sz="2" w:space="0" w:color="D9D9E3"/>
            <w:left w:val="single" w:sz="2" w:space="0" w:color="D9D9E3"/>
            <w:bottom w:val="single" w:sz="2" w:space="0" w:color="D9D9E3"/>
            <w:right w:val="single" w:sz="2" w:space="0" w:color="D9D9E3"/>
          </w:divBdr>
          <w:divsChild>
            <w:div w:id="776289273">
              <w:marLeft w:val="0"/>
              <w:marRight w:val="0"/>
              <w:marTop w:val="0"/>
              <w:marBottom w:val="0"/>
              <w:divBdr>
                <w:top w:val="single" w:sz="2" w:space="0" w:color="D9D9E3"/>
                <w:left w:val="single" w:sz="2" w:space="0" w:color="D9D9E3"/>
                <w:bottom w:val="single" w:sz="2" w:space="0" w:color="D9D9E3"/>
                <w:right w:val="single" w:sz="2" w:space="0" w:color="D9D9E3"/>
              </w:divBdr>
              <w:divsChild>
                <w:div w:id="2078359894">
                  <w:marLeft w:val="0"/>
                  <w:marRight w:val="0"/>
                  <w:marTop w:val="0"/>
                  <w:marBottom w:val="0"/>
                  <w:divBdr>
                    <w:top w:val="single" w:sz="2" w:space="0" w:color="D9D9E3"/>
                    <w:left w:val="single" w:sz="2" w:space="0" w:color="D9D9E3"/>
                    <w:bottom w:val="single" w:sz="2" w:space="0" w:color="D9D9E3"/>
                    <w:right w:val="single" w:sz="2" w:space="0" w:color="D9D9E3"/>
                  </w:divBdr>
                  <w:divsChild>
                    <w:div w:id="1112557019">
                      <w:marLeft w:val="0"/>
                      <w:marRight w:val="0"/>
                      <w:marTop w:val="0"/>
                      <w:marBottom w:val="0"/>
                      <w:divBdr>
                        <w:top w:val="single" w:sz="2" w:space="0" w:color="D9D9E3"/>
                        <w:left w:val="single" w:sz="2" w:space="0" w:color="D9D9E3"/>
                        <w:bottom w:val="single" w:sz="2" w:space="0" w:color="D9D9E3"/>
                        <w:right w:val="single" w:sz="2" w:space="0" w:color="D9D9E3"/>
                      </w:divBdr>
                      <w:divsChild>
                        <w:div w:id="1653175232">
                          <w:marLeft w:val="0"/>
                          <w:marRight w:val="0"/>
                          <w:marTop w:val="0"/>
                          <w:marBottom w:val="0"/>
                          <w:divBdr>
                            <w:top w:val="single" w:sz="2" w:space="0" w:color="D9D9E3"/>
                            <w:left w:val="single" w:sz="2" w:space="0" w:color="D9D9E3"/>
                            <w:bottom w:val="single" w:sz="2" w:space="0" w:color="D9D9E3"/>
                            <w:right w:val="single" w:sz="2" w:space="0" w:color="D9D9E3"/>
                          </w:divBdr>
                          <w:divsChild>
                            <w:div w:id="142221566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7709934">
                                  <w:marLeft w:val="0"/>
                                  <w:marRight w:val="0"/>
                                  <w:marTop w:val="0"/>
                                  <w:marBottom w:val="0"/>
                                  <w:divBdr>
                                    <w:top w:val="single" w:sz="2" w:space="0" w:color="D9D9E3"/>
                                    <w:left w:val="single" w:sz="2" w:space="0" w:color="D9D9E3"/>
                                    <w:bottom w:val="single" w:sz="2" w:space="0" w:color="D9D9E3"/>
                                    <w:right w:val="single" w:sz="2" w:space="0" w:color="D9D9E3"/>
                                  </w:divBdr>
                                  <w:divsChild>
                                    <w:div w:id="1613392262">
                                      <w:marLeft w:val="0"/>
                                      <w:marRight w:val="0"/>
                                      <w:marTop w:val="0"/>
                                      <w:marBottom w:val="0"/>
                                      <w:divBdr>
                                        <w:top w:val="single" w:sz="2" w:space="0" w:color="D9D9E3"/>
                                        <w:left w:val="single" w:sz="2" w:space="0" w:color="D9D9E3"/>
                                        <w:bottom w:val="single" w:sz="2" w:space="0" w:color="D9D9E3"/>
                                        <w:right w:val="single" w:sz="2" w:space="0" w:color="D9D9E3"/>
                                      </w:divBdr>
                                      <w:divsChild>
                                        <w:div w:id="724259545">
                                          <w:marLeft w:val="0"/>
                                          <w:marRight w:val="0"/>
                                          <w:marTop w:val="0"/>
                                          <w:marBottom w:val="0"/>
                                          <w:divBdr>
                                            <w:top w:val="single" w:sz="2" w:space="0" w:color="D9D9E3"/>
                                            <w:left w:val="single" w:sz="2" w:space="0" w:color="D9D9E3"/>
                                            <w:bottom w:val="single" w:sz="2" w:space="0" w:color="D9D9E3"/>
                                            <w:right w:val="single" w:sz="2" w:space="0" w:color="D9D9E3"/>
                                          </w:divBdr>
                                          <w:divsChild>
                                            <w:div w:id="2033261684">
                                              <w:marLeft w:val="0"/>
                                              <w:marRight w:val="0"/>
                                              <w:marTop w:val="0"/>
                                              <w:marBottom w:val="0"/>
                                              <w:divBdr>
                                                <w:top w:val="single" w:sz="2" w:space="0" w:color="D9D9E3"/>
                                                <w:left w:val="single" w:sz="2" w:space="0" w:color="D9D9E3"/>
                                                <w:bottom w:val="single" w:sz="2" w:space="0" w:color="D9D9E3"/>
                                                <w:right w:val="single" w:sz="2" w:space="0" w:color="D9D9E3"/>
                                              </w:divBdr>
                                              <w:divsChild>
                                                <w:div w:id="1536851776">
                                                  <w:marLeft w:val="0"/>
                                                  <w:marRight w:val="0"/>
                                                  <w:marTop w:val="0"/>
                                                  <w:marBottom w:val="0"/>
                                                  <w:divBdr>
                                                    <w:top w:val="single" w:sz="2" w:space="0" w:color="D9D9E3"/>
                                                    <w:left w:val="single" w:sz="2" w:space="0" w:color="D9D9E3"/>
                                                    <w:bottom w:val="single" w:sz="2" w:space="0" w:color="D9D9E3"/>
                                                    <w:right w:val="single" w:sz="2" w:space="0" w:color="D9D9E3"/>
                                                  </w:divBdr>
                                                  <w:divsChild>
                                                    <w:div w:id="19727041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52632392">
          <w:marLeft w:val="0"/>
          <w:marRight w:val="0"/>
          <w:marTop w:val="0"/>
          <w:marBottom w:val="0"/>
          <w:divBdr>
            <w:top w:val="none" w:sz="0" w:space="0" w:color="auto"/>
            <w:left w:val="none" w:sz="0" w:space="0" w:color="auto"/>
            <w:bottom w:val="none" w:sz="0" w:space="0" w:color="auto"/>
            <w:right w:val="none" w:sz="0" w:space="0" w:color="auto"/>
          </w:divBdr>
        </w:div>
      </w:divsChild>
    </w:div>
    <w:div w:id="979576430">
      <w:bodyDiv w:val="1"/>
      <w:marLeft w:val="0"/>
      <w:marRight w:val="0"/>
      <w:marTop w:val="0"/>
      <w:marBottom w:val="0"/>
      <w:divBdr>
        <w:top w:val="none" w:sz="0" w:space="0" w:color="auto"/>
        <w:left w:val="none" w:sz="0" w:space="0" w:color="auto"/>
        <w:bottom w:val="none" w:sz="0" w:space="0" w:color="auto"/>
        <w:right w:val="none" w:sz="0" w:space="0" w:color="auto"/>
      </w:divBdr>
    </w:div>
    <w:div w:id="980234000">
      <w:bodyDiv w:val="1"/>
      <w:marLeft w:val="0"/>
      <w:marRight w:val="0"/>
      <w:marTop w:val="0"/>
      <w:marBottom w:val="0"/>
      <w:divBdr>
        <w:top w:val="none" w:sz="0" w:space="0" w:color="auto"/>
        <w:left w:val="none" w:sz="0" w:space="0" w:color="auto"/>
        <w:bottom w:val="none" w:sz="0" w:space="0" w:color="auto"/>
        <w:right w:val="none" w:sz="0" w:space="0" w:color="auto"/>
      </w:divBdr>
      <w:divsChild>
        <w:div w:id="1572501659">
          <w:marLeft w:val="0"/>
          <w:marRight w:val="0"/>
          <w:marTop w:val="0"/>
          <w:marBottom w:val="0"/>
          <w:divBdr>
            <w:top w:val="single" w:sz="2" w:space="0" w:color="D9D9E3"/>
            <w:left w:val="single" w:sz="2" w:space="0" w:color="D9D9E3"/>
            <w:bottom w:val="single" w:sz="2" w:space="0" w:color="D9D9E3"/>
            <w:right w:val="single" w:sz="2" w:space="0" w:color="D9D9E3"/>
          </w:divBdr>
          <w:divsChild>
            <w:div w:id="1205144499">
              <w:marLeft w:val="0"/>
              <w:marRight w:val="0"/>
              <w:marTop w:val="100"/>
              <w:marBottom w:val="100"/>
              <w:divBdr>
                <w:top w:val="single" w:sz="2" w:space="0" w:color="D9D9E3"/>
                <w:left w:val="single" w:sz="2" w:space="0" w:color="D9D9E3"/>
                <w:bottom w:val="single" w:sz="2" w:space="0" w:color="D9D9E3"/>
                <w:right w:val="single" w:sz="2" w:space="0" w:color="D9D9E3"/>
              </w:divBdr>
              <w:divsChild>
                <w:div w:id="1703942805">
                  <w:marLeft w:val="0"/>
                  <w:marRight w:val="0"/>
                  <w:marTop w:val="0"/>
                  <w:marBottom w:val="0"/>
                  <w:divBdr>
                    <w:top w:val="single" w:sz="2" w:space="0" w:color="D9D9E3"/>
                    <w:left w:val="single" w:sz="2" w:space="0" w:color="D9D9E3"/>
                    <w:bottom w:val="single" w:sz="2" w:space="0" w:color="D9D9E3"/>
                    <w:right w:val="single" w:sz="2" w:space="0" w:color="D9D9E3"/>
                  </w:divBdr>
                  <w:divsChild>
                    <w:div w:id="343560434">
                      <w:marLeft w:val="0"/>
                      <w:marRight w:val="0"/>
                      <w:marTop w:val="0"/>
                      <w:marBottom w:val="0"/>
                      <w:divBdr>
                        <w:top w:val="single" w:sz="2" w:space="0" w:color="D9D9E3"/>
                        <w:left w:val="single" w:sz="2" w:space="0" w:color="D9D9E3"/>
                        <w:bottom w:val="single" w:sz="2" w:space="0" w:color="D9D9E3"/>
                        <w:right w:val="single" w:sz="2" w:space="0" w:color="D9D9E3"/>
                      </w:divBdr>
                      <w:divsChild>
                        <w:div w:id="564337289">
                          <w:marLeft w:val="0"/>
                          <w:marRight w:val="0"/>
                          <w:marTop w:val="0"/>
                          <w:marBottom w:val="0"/>
                          <w:divBdr>
                            <w:top w:val="single" w:sz="2" w:space="0" w:color="D9D9E3"/>
                            <w:left w:val="single" w:sz="2" w:space="0" w:color="D9D9E3"/>
                            <w:bottom w:val="single" w:sz="2" w:space="0" w:color="D9D9E3"/>
                            <w:right w:val="single" w:sz="2" w:space="0" w:color="D9D9E3"/>
                          </w:divBdr>
                          <w:divsChild>
                            <w:div w:id="1508982442">
                              <w:marLeft w:val="0"/>
                              <w:marRight w:val="0"/>
                              <w:marTop w:val="0"/>
                              <w:marBottom w:val="0"/>
                              <w:divBdr>
                                <w:top w:val="single" w:sz="2" w:space="0" w:color="D9D9E3"/>
                                <w:left w:val="single" w:sz="2" w:space="0" w:color="D9D9E3"/>
                                <w:bottom w:val="single" w:sz="2" w:space="0" w:color="D9D9E3"/>
                                <w:right w:val="single" w:sz="2" w:space="0" w:color="D9D9E3"/>
                              </w:divBdr>
                              <w:divsChild>
                                <w:div w:id="622733830">
                                  <w:marLeft w:val="0"/>
                                  <w:marRight w:val="0"/>
                                  <w:marTop w:val="0"/>
                                  <w:marBottom w:val="0"/>
                                  <w:divBdr>
                                    <w:top w:val="single" w:sz="2" w:space="0" w:color="D9D9E3"/>
                                    <w:left w:val="single" w:sz="2" w:space="0" w:color="D9D9E3"/>
                                    <w:bottom w:val="single" w:sz="2" w:space="0" w:color="D9D9E3"/>
                                    <w:right w:val="single" w:sz="2" w:space="0" w:color="D9D9E3"/>
                                  </w:divBdr>
                                  <w:divsChild>
                                    <w:div w:id="4262757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79633139">
                                  <w:marLeft w:val="0"/>
                                  <w:marRight w:val="0"/>
                                  <w:marTop w:val="0"/>
                                  <w:marBottom w:val="0"/>
                                  <w:divBdr>
                                    <w:top w:val="single" w:sz="2" w:space="0" w:color="D9D9E3"/>
                                    <w:left w:val="single" w:sz="2" w:space="0" w:color="D9D9E3"/>
                                    <w:bottom w:val="single" w:sz="2" w:space="0" w:color="D9D9E3"/>
                                    <w:right w:val="single" w:sz="2" w:space="0" w:color="D9D9E3"/>
                                  </w:divBdr>
                                  <w:divsChild>
                                    <w:div w:id="12678134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90141013">
      <w:bodyDiv w:val="1"/>
      <w:marLeft w:val="0"/>
      <w:marRight w:val="0"/>
      <w:marTop w:val="0"/>
      <w:marBottom w:val="0"/>
      <w:divBdr>
        <w:top w:val="none" w:sz="0" w:space="0" w:color="auto"/>
        <w:left w:val="none" w:sz="0" w:space="0" w:color="auto"/>
        <w:bottom w:val="none" w:sz="0" w:space="0" w:color="auto"/>
        <w:right w:val="none" w:sz="0" w:space="0" w:color="auto"/>
      </w:divBdr>
    </w:div>
    <w:div w:id="991644423">
      <w:bodyDiv w:val="1"/>
      <w:marLeft w:val="0"/>
      <w:marRight w:val="0"/>
      <w:marTop w:val="0"/>
      <w:marBottom w:val="0"/>
      <w:divBdr>
        <w:top w:val="none" w:sz="0" w:space="0" w:color="auto"/>
        <w:left w:val="none" w:sz="0" w:space="0" w:color="auto"/>
        <w:bottom w:val="none" w:sz="0" w:space="0" w:color="auto"/>
        <w:right w:val="none" w:sz="0" w:space="0" w:color="auto"/>
      </w:divBdr>
    </w:div>
    <w:div w:id="992564367">
      <w:bodyDiv w:val="1"/>
      <w:marLeft w:val="0"/>
      <w:marRight w:val="0"/>
      <w:marTop w:val="0"/>
      <w:marBottom w:val="0"/>
      <w:divBdr>
        <w:top w:val="none" w:sz="0" w:space="0" w:color="auto"/>
        <w:left w:val="none" w:sz="0" w:space="0" w:color="auto"/>
        <w:bottom w:val="none" w:sz="0" w:space="0" w:color="auto"/>
        <w:right w:val="none" w:sz="0" w:space="0" w:color="auto"/>
      </w:divBdr>
    </w:div>
    <w:div w:id="997421907">
      <w:bodyDiv w:val="1"/>
      <w:marLeft w:val="0"/>
      <w:marRight w:val="0"/>
      <w:marTop w:val="0"/>
      <w:marBottom w:val="0"/>
      <w:divBdr>
        <w:top w:val="none" w:sz="0" w:space="0" w:color="auto"/>
        <w:left w:val="none" w:sz="0" w:space="0" w:color="auto"/>
        <w:bottom w:val="none" w:sz="0" w:space="0" w:color="auto"/>
        <w:right w:val="none" w:sz="0" w:space="0" w:color="auto"/>
      </w:divBdr>
    </w:div>
    <w:div w:id="997536941">
      <w:bodyDiv w:val="1"/>
      <w:marLeft w:val="0"/>
      <w:marRight w:val="0"/>
      <w:marTop w:val="0"/>
      <w:marBottom w:val="0"/>
      <w:divBdr>
        <w:top w:val="none" w:sz="0" w:space="0" w:color="auto"/>
        <w:left w:val="none" w:sz="0" w:space="0" w:color="auto"/>
        <w:bottom w:val="none" w:sz="0" w:space="0" w:color="auto"/>
        <w:right w:val="none" w:sz="0" w:space="0" w:color="auto"/>
      </w:divBdr>
    </w:div>
    <w:div w:id="997608374">
      <w:bodyDiv w:val="1"/>
      <w:marLeft w:val="0"/>
      <w:marRight w:val="0"/>
      <w:marTop w:val="0"/>
      <w:marBottom w:val="0"/>
      <w:divBdr>
        <w:top w:val="none" w:sz="0" w:space="0" w:color="auto"/>
        <w:left w:val="none" w:sz="0" w:space="0" w:color="auto"/>
        <w:bottom w:val="none" w:sz="0" w:space="0" w:color="auto"/>
        <w:right w:val="none" w:sz="0" w:space="0" w:color="auto"/>
      </w:divBdr>
    </w:div>
    <w:div w:id="998848992">
      <w:bodyDiv w:val="1"/>
      <w:marLeft w:val="0"/>
      <w:marRight w:val="0"/>
      <w:marTop w:val="0"/>
      <w:marBottom w:val="0"/>
      <w:divBdr>
        <w:top w:val="none" w:sz="0" w:space="0" w:color="auto"/>
        <w:left w:val="none" w:sz="0" w:space="0" w:color="auto"/>
        <w:bottom w:val="none" w:sz="0" w:space="0" w:color="auto"/>
        <w:right w:val="none" w:sz="0" w:space="0" w:color="auto"/>
      </w:divBdr>
    </w:div>
    <w:div w:id="1026371803">
      <w:bodyDiv w:val="1"/>
      <w:marLeft w:val="0"/>
      <w:marRight w:val="0"/>
      <w:marTop w:val="0"/>
      <w:marBottom w:val="0"/>
      <w:divBdr>
        <w:top w:val="none" w:sz="0" w:space="0" w:color="auto"/>
        <w:left w:val="none" w:sz="0" w:space="0" w:color="auto"/>
        <w:bottom w:val="none" w:sz="0" w:space="0" w:color="auto"/>
        <w:right w:val="none" w:sz="0" w:space="0" w:color="auto"/>
      </w:divBdr>
    </w:div>
    <w:div w:id="1033965364">
      <w:bodyDiv w:val="1"/>
      <w:marLeft w:val="0"/>
      <w:marRight w:val="0"/>
      <w:marTop w:val="0"/>
      <w:marBottom w:val="0"/>
      <w:divBdr>
        <w:top w:val="none" w:sz="0" w:space="0" w:color="auto"/>
        <w:left w:val="none" w:sz="0" w:space="0" w:color="auto"/>
        <w:bottom w:val="none" w:sz="0" w:space="0" w:color="auto"/>
        <w:right w:val="none" w:sz="0" w:space="0" w:color="auto"/>
      </w:divBdr>
    </w:div>
    <w:div w:id="1043019033">
      <w:bodyDiv w:val="1"/>
      <w:marLeft w:val="0"/>
      <w:marRight w:val="0"/>
      <w:marTop w:val="0"/>
      <w:marBottom w:val="0"/>
      <w:divBdr>
        <w:top w:val="none" w:sz="0" w:space="0" w:color="auto"/>
        <w:left w:val="none" w:sz="0" w:space="0" w:color="auto"/>
        <w:bottom w:val="none" w:sz="0" w:space="0" w:color="auto"/>
        <w:right w:val="none" w:sz="0" w:space="0" w:color="auto"/>
      </w:divBdr>
    </w:div>
    <w:div w:id="1044597026">
      <w:bodyDiv w:val="1"/>
      <w:marLeft w:val="0"/>
      <w:marRight w:val="0"/>
      <w:marTop w:val="0"/>
      <w:marBottom w:val="0"/>
      <w:divBdr>
        <w:top w:val="none" w:sz="0" w:space="0" w:color="auto"/>
        <w:left w:val="none" w:sz="0" w:space="0" w:color="auto"/>
        <w:bottom w:val="none" w:sz="0" w:space="0" w:color="auto"/>
        <w:right w:val="none" w:sz="0" w:space="0" w:color="auto"/>
      </w:divBdr>
    </w:div>
    <w:div w:id="1044870054">
      <w:bodyDiv w:val="1"/>
      <w:marLeft w:val="0"/>
      <w:marRight w:val="0"/>
      <w:marTop w:val="0"/>
      <w:marBottom w:val="0"/>
      <w:divBdr>
        <w:top w:val="none" w:sz="0" w:space="0" w:color="auto"/>
        <w:left w:val="none" w:sz="0" w:space="0" w:color="auto"/>
        <w:bottom w:val="none" w:sz="0" w:space="0" w:color="auto"/>
        <w:right w:val="none" w:sz="0" w:space="0" w:color="auto"/>
      </w:divBdr>
    </w:div>
    <w:div w:id="1044987029">
      <w:bodyDiv w:val="1"/>
      <w:marLeft w:val="0"/>
      <w:marRight w:val="0"/>
      <w:marTop w:val="0"/>
      <w:marBottom w:val="0"/>
      <w:divBdr>
        <w:top w:val="none" w:sz="0" w:space="0" w:color="auto"/>
        <w:left w:val="none" w:sz="0" w:space="0" w:color="auto"/>
        <w:bottom w:val="none" w:sz="0" w:space="0" w:color="auto"/>
        <w:right w:val="none" w:sz="0" w:space="0" w:color="auto"/>
      </w:divBdr>
      <w:divsChild>
        <w:div w:id="1511480081">
          <w:marLeft w:val="0"/>
          <w:marRight w:val="0"/>
          <w:marTop w:val="0"/>
          <w:marBottom w:val="0"/>
          <w:divBdr>
            <w:top w:val="single" w:sz="2" w:space="0" w:color="D9D9E3"/>
            <w:left w:val="single" w:sz="2" w:space="0" w:color="D9D9E3"/>
            <w:bottom w:val="single" w:sz="2" w:space="0" w:color="D9D9E3"/>
            <w:right w:val="single" w:sz="2" w:space="0" w:color="D9D9E3"/>
          </w:divBdr>
          <w:divsChild>
            <w:div w:id="419717069">
              <w:marLeft w:val="0"/>
              <w:marRight w:val="0"/>
              <w:marTop w:val="0"/>
              <w:marBottom w:val="0"/>
              <w:divBdr>
                <w:top w:val="single" w:sz="2" w:space="0" w:color="D9D9E3"/>
                <w:left w:val="single" w:sz="2" w:space="0" w:color="D9D9E3"/>
                <w:bottom w:val="single" w:sz="2" w:space="0" w:color="D9D9E3"/>
                <w:right w:val="single" w:sz="2" w:space="0" w:color="D9D9E3"/>
              </w:divBdr>
              <w:divsChild>
                <w:div w:id="1644652779">
                  <w:marLeft w:val="0"/>
                  <w:marRight w:val="0"/>
                  <w:marTop w:val="0"/>
                  <w:marBottom w:val="0"/>
                  <w:divBdr>
                    <w:top w:val="single" w:sz="2" w:space="0" w:color="D9D9E3"/>
                    <w:left w:val="single" w:sz="2" w:space="0" w:color="D9D9E3"/>
                    <w:bottom w:val="single" w:sz="2" w:space="0" w:color="D9D9E3"/>
                    <w:right w:val="single" w:sz="2" w:space="0" w:color="D9D9E3"/>
                  </w:divBdr>
                  <w:divsChild>
                    <w:div w:id="571307679">
                      <w:marLeft w:val="0"/>
                      <w:marRight w:val="0"/>
                      <w:marTop w:val="0"/>
                      <w:marBottom w:val="0"/>
                      <w:divBdr>
                        <w:top w:val="single" w:sz="2" w:space="0" w:color="D9D9E3"/>
                        <w:left w:val="single" w:sz="2" w:space="0" w:color="D9D9E3"/>
                        <w:bottom w:val="single" w:sz="2" w:space="0" w:color="D9D9E3"/>
                        <w:right w:val="single" w:sz="2" w:space="0" w:color="D9D9E3"/>
                      </w:divBdr>
                      <w:divsChild>
                        <w:div w:id="1297836490">
                          <w:marLeft w:val="0"/>
                          <w:marRight w:val="0"/>
                          <w:marTop w:val="0"/>
                          <w:marBottom w:val="0"/>
                          <w:divBdr>
                            <w:top w:val="single" w:sz="2" w:space="0" w:color="D9D9E3"/>
                            <w:left w:val="single" w:sz="2" w:space="0" w:color="D9D9E3"/>
                            <w:bottom w:val="single" w:sz="2" w:space="0" w:color="D9D9E3"/>
                            <w:right w:val="single" w:sz="2" w:space="0" w:color="D9D9E3"/>
                          </w:divBdr>
                          <w:divsChild>
                            <w:div w:id="1281378054">
                              <w:marLeft w:val="0"/>
                              <w:marRight w:val="0"/>
                              <w:marTop w:val="100"/>
                              <w:marBottom w:val="100"/>
                              <w:divBdr>
                                <w:top w:val="single" w:sz="2" w:space="0" w:color="D9D9E3"/>
                                <w:left w:val="single" w:sz="2" w:space="0" w:color="D9D9E3"/>
                                <w:bottom w:val="single" w:sz="2" w:space="0" w:color="D9D9E3"/>
                                <w:right w:val="single" w:sz="2" w:space="0" w:color="D9D9E3"/>
                              </w:divBdr>
                              <w:divsChild>
                                <w:div w:id="161703224">
                                  <w:marLeft w:val="0"/>
                                  <w:marRight w:val="0"/>
                                  <w:marTop w:val="0"/>
                                  <w:marBottom w:val="0"/>
                                  <w:divBdr>
                                    <w:top w:val="single" w:sz="2" w:space="0" w:color="D9D9E3"/>
                                    <w:left w:val="single" w:sz="2" w:space="0" w:color="D9D9E3"/>
                                    <w:bottom w:val="single" w:sz="2" w:space="0" w:color="D9D9E3"/>
                                    <w:right w:val="single" w:sz="2" w:space="0" w:color="D9D9E3"/>
                                  </w:divBdr>
                                  <w:divsChild>
                                    <w:div w:id="1164395919">
                                      <w:marLeft w:val="0"/>
                                      <w:marRight w:val="0"/>
                                      <w:marTop w:val="0"/>
                                      <w:marBottom w:val="0"/>
                                      <w:divBdr>
                                        <w:top w:val="single" w:sz="2" w:space="0" w:color="D9D9E3"/>
                                        <w:left w:val="single" w:sz="2" w:space="0" w:color="D9D9E3"/>
                                        <w:bottom w:val="single" w:sz="2" w:space="0" w:color="D9D9E3"/>
                                        <w:right w:val="single" w:sz="2" w:space="0" w:color="D9D9E3"/>
                                      </w:divBdr>
                                      <w:divsChild>
                                        <w:div w:id="682977486">
                                          <w:marLeft w:val="0"/>
                                          <w:marRight w:val="0"/>
                                          <w:marTop w:val="0"/>
                                          <w:marBottom w:val="0"/>
                                          <w:divBdr>
                                            <w:top w:val="single" w:sz="2" w:space="0" w:color="D9D9E3"/>
                                            <w:left w:val="single" w:sz="2" w:space="0" w:color="D9D9E3"/>
                                            <w:bottom w:val="single" w:sz="2" w:space="0" w:color="D9D9E3"/>
                                            <w:right w:val="single" w:sz="2" w:space="0" w:color="D9D9E3"/>
                                          </w:divBdr>
                                          <w:divsChild>
                                            <w:div w:id="1838811578">
                                              <w:marLeft w:val="0"/>
                                              <w:marRight w:val="0"/>
                                              <w:marTop w:val="0"/>
                                              <w:marBottom w:val="0"/>
                                              <w:divBdr>
                                                <w:top w:val="single" w:sz="2" w:space="0" w:color="D9D9E3"/>
                                                <w:left w:val="single" w:sz="2" w:space="0" w:color="D9D9E3"/>
                                                <w:bottom w:val="single" w:sz="2" w:space="0" w:color="D9D9E3"/>
                                                <w:right w:val="single" w:sz="2" w:space="0" w:color="D9D9E3"/>
                                              </w:divBdr>
                                              <w:divsChild>
                                                <w:div w:id="1839464771">
                                                  <w:marLeft w:val="0"/>
                                                  <w:marRight w:val="0"/>
                                                  <w:marTop w:val="0"/>
                                                  <w:marBottom w:val="0"/>
                                                  <w:divBdr>
                                                    <w:top w:val="single" w:sz="2" w:space="0" w:color="D9D9E3"/>
                                                    <w:left w:val="single" w:sz="2" w:space="0" w:color="D9D9E3"/>
                                                    <w:bottom w:val="single" w:sz="2" w:space="0" w:color="D9D9E3"/>
                                                    <w:right w:val="single" w:sz="2" w:space="0" w:color="D9D9E3"/>
                                                  </w:divBdr>
                                                  <w:divsChild>
                                                    <w:div w:id="20754249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9404080">
          <w:marLeft w:val="0"/>
          <w:marRight w:val="0"/>
          <w:marTop w:val="0"/>
          <w:marBottom w:val="0"/>
          <w:divBdr>
            <w:top w:val="none" w:sz="0" w:space="0" w:color="auto"/>
            <w:left w:val="none" w:sz="0" w:space="0" w:color="auto"/>
            <w:bottom w:val="none" w:sz="0" w:space="0" w:color="auto"/>
            <w:right w:val="none" w:sz="0" w:space="0" w:color="auto"/>
          </w:divBdr>
        </w:div>
      </w:divsChild>
    </w:div>
    <w:div w:id="1047416421">
      <w:bodyDiv w:val="1"/>
      <w:marLeft w:val="0"/>
      <w:marRight w:val="0"/>
      <w:marTop w:val="0"/>
      <w:marBottom w:val="0"/>
      <w:divBdr>
        <w:top w:val="none" w:sz="0" w:space="0" w:color="auto"/>
        <w:left w:val="none" w:sz="0" w:space="0" w:color="auto"/>
        <w:bottom w:val="none" w:sz="0" w:space="0" w:color="auto"/>
        <w:right w:val="none" w:sz="0" w:space="0" w:color="auto"/>
      </w:divBdr>
    </w:div>
    <w:div w:id="1048334302">
      <w:bodyDiv w:val="1"/>
      <w:marLeft w:val="0"/>
      <w:marRight w:val="0"/>
      <w:marTop w:val="0"/>
      <w:marBottom w:val="0"/>
      <w:divBdr>
        <w:top w:val="none" w:sz="0" w:space="0" w:color="auto"/>
        <w:left w:val="none" w:sz="0" w:space="0" w:color="auto"/>
        <w:bottom w:val="none" w:sz="0" w:space="0" w:color="auto"/>
        <w:right w:val="none" w:sz="0" w:space="0" w:color="auto"/>
      </w:divBdr>
    </w:div>
    <w:div w:id="1049769911">
      <w:bodyDiv w:val="1"/>
      <w:marLeft w:val="0"/>
      <w:marRight w:val="0"/>
      <w:marTop w:val="0"/>
      <w:marBottom w:val="0"/>
      <w:divBdr>
        <w:top w:val="none" w:sz="0" w:space="0" w:color="auto"/>
        <w:left w:val="none" w:sz="0" w:space="0" w:color="auto"/>
        <w:bottom w:val="none" w:sz="0" w:space="0" w:color="auto"/>
        <w:right w:val="none" w:sz="0" w:space="0" w:color="auto"/>
      </w:divBdr>
    </w:div>
    <w:div w:id="1054045878">
      <w:bodyDiv w:val="1"/>
      <w:marLeft w:val="0"/>
      <w:marRight w:val="0"/>
      <w:marTop w:val="0"/>
      <w:marBottom w:val="0"/>
      <w:divBdr>
        <w:top w:val="none" w:sz="0" w:space="0" w:color="auto"/>
        <w:left w:val="none" w:sz="0" w:space="0" w:color="auto"/>
        <w:bottom w:val="none" w:sz="0" w:space="0" w:color="auto"/>
        <w:right w:val="none" w:sz="0" w:space="0" w:color="auto"/>
      </w:divBdr>
    </w:div>
    <w:div w:id="1057896115">
      <w:bodyDiv w:val="1"/>
      <w:marLeft w:val="0"/>
      <w:marRight w:val="0"/>
      <w:marTop w:val="0"/>
      <w:marBottom w:val="0"/>
      <w:divBdr>
        <w:top w:val="none" w:sz="0" w:space="0" w:color="auto"/>
        <w:left w:val="none" w:sz="0" w:space="0" w:color="auto"/>
        <w:bottom w:val="none" w:sz="0" w:space="0" w:color="auto"/>
        <w:right w:val="none" w:sz="0" w:space="0" w:color="auto"/>
      </w:divBdr>
    </w:div>
    <w:div w:id="1063479765">
      <w:bodyDiv w:val="1"/>
      <w:marLeft w:val="0"/>
      <w:marRight w:val="0"/>
      <w:marTop w:val="0"/>
      <w:marBottom w:val="0"/>
      <w:divBdr>
        <w:top w:val="none" w:sz="0" w:space="0" w:color="auto"/>
        <w:left w:val="none" w:sz="0" w:space="0" w:color="auto"/>
        <w:bottom w:val="none" w:sz="0" w:space="0" w:color="auto"/>
        <w:right w:val="none" w:sz="0" w:space="0" w:color="auto"/>
      </w:divBdr>
    </w:div>
    <w:div w:id="1063523435">
      <w:bodyDiv w:val="1"/>
      <w:marLeft w:val="0"/>
      <w:marRight w:val="0"/>
      <w:marTop w:val="0"/>
      <w:marBottom w:val="0"/>
      <w:divBdr>
        <w:top w:val="none" w:sz="0" w:space="0" w:color="auto"/>
        <w:left w:val="none" w:sz="0" w:space="0" w:color="auto"/>
        <w:bottom w:val="none" w:sz="0" w:space="0" w:color="auto"/>
        <w:right w:val="none" w:sz="0" w:space="0" w:color="auto"/>
      </w:divBdr>
    </w:div>
    <w:div w:id="1072776283">
      <w:bodyDiv w:val="1"/>
      <w:marLeft w:val="0"/>
      <w:marRight w:val="0"/>
      <w:marTop w:val="0"/>
      <w:marBottom w:val="0"/>
      <w:divBdr>
        <w:top w:val="none" w:sz="0" w:space="0" w:color="auto"/>
        <w:left w:val="none" w:sz="0" w:space="0" w:color="auto"/>
        <w:bottom w:val="none" w:sz="0" w:space="0" w:color="auto"/>
        <w:right w:val="none" w:sz="0" w:space="0" w:color="auto"/>
      </w:divBdr>
    </w:div>
    <w:div w:id="1082489481">
      <w:bodyDiv w:val="1"/>
      <w:marLeft w:val="0"/>
      <w:marRight w:val="0"/>
      <w:marTop w:val="0"/>
      <w:marBottom w:val="0"/>
      <w:divBdr>
        <w:top w:val="none" w:sz="0" w:space="0" w:color="auto"/>
        <w:left w:val="none" w:sz="0" w:space="0" w:color="auto"/>
        <w:bottom w:val="none" w:sz="0" w:space="0" w:color="auto"/>
        <w:right w:val="none" w:sz="0" w:space="0" w:color="auto"/>
      </w:divBdr>
    </w:div>
    <w:div w:id="1086607985">
      <w:bodyDiv w:val="1"/>
      <w:marLeft w:val="0"/>
      <w:marRight w:val="0"/>
      <w:marTop w:val="0"/>
      <w:marBottom w:val="0"/>
      <w:divBdr>
        <w:top w:val="none" w:sz="0" w:space="0" w:color="auto"/>
        <w:left w:val="none" w:sz="0" w:space="0" w:color="auto"/>
        <w:bottom w:val="none" w:sz="0" w:space="0" w:color="auto"/>
        <w:right w:val="none" w:sz="0" w:space="0" w:color="auto"/>
      </w:divBdr>
    </w:div>
    <w:div w:id="1091313142">
      <w:bodyDiv w:val="1"/>
      <w:marLeft w:val="0"/>
      <w:marRight w:val="0"/>
      <w:marTop w:val="0"/>
      <w:marBottom w:val="0"/>
      <w:divBdr>
        <w:top w:val="none" w:sz="0" w:space="0" w:color="auto"/>
        <w:left w:val="none" w:sz="0" w:space="0" w:color="auto"/>
        <w:bottom w:val="none" w:sz="0" w:space="0" w:color="auto"/>
        <w:right w:val="none" w:sz="0" w:space="0" w:color="auto"/>
      </w:divBdr>
    </w:div>
    <w:div w:id="1095204351">
      <w:bodyDiv w:val="1"/>
      <w:marLeft w:val="0"/>
      <w:marRight w:val="0"/>
      <w:marTop w:val="0"/>
      <w:marBottom w:val="0"/>
      <w:divBdr>
        <w:top w:val="none" w:sz="0" w:space="0" w:color="auto"/>
        <w:left w:val="none" w:sz="0" w:space="0" w:color="auto"/>
        <w:bottom w:val="none" w:sz="0" w:space="0" w:color="auto"/>
        <w:right w:val="none" w:sz="0" w:space="0" w:color="auto"/>
      </w:divBdr>
    </w:div>
    <w:div w:id="1095325801">
      <w:bodyDiv w:val="1"/>
      <w:marLeft w:val="0"/>
      <w:marRight w:val="0"/>
      <w:marTop w:val="0"/>
      <w:marBottom w:val="0"/>
      <w:divBdr>
        <w:top w:val="none" w:sz="0" w:space="0" w:color="auto"/>
        <w:left w:val="none" w:sz="0" w:space="0" w:color="auto"/>
        <w:bottom w:val="none" w:sz="0" w:space="0" w:color="auto"/>
        <w:right w:val="none" w:sz="0" w:space="0" w:color="auto"/>
      </w:divBdr>
    </w:div>
    <w:div w:id="1104228421">
      <w:bodyDiv w:val="1"/>
      <w:marLeft w:val="0"/>
      <w:marRight w:val="0"/>
      <w:marTop w:val="0"/>
      <w:marBottom w:val="0"/>
      <w:divBdr>
        <w:top w:val="none" w:sz="0" w:space="0" w:color="auto"/>
        <w:left w:val="none" w:sz="0" w:space="0" w:color="auto"/>
        <w:bottom w:val="none" w:sz="0" w:space="0" w:color="auto"/>
        <w:right w:val="none" w:sz="0" w:space="0" w:color="auto"/>
      </w:divBdr>
      <w:divsChild>
        <w:div w:id="1963686929">
          <w:marLeft w:val="0"/>
          <w:marRight w:val="0"/>
          <w:marTop w:val="0"/>
          <w:marBottom w:val="0"/>
          <w:divBdr>
            <w:top w:val="none" w:sz="0" w:space="0" w:color="auto"/>
            <w:left w:val="none" w:sz="0" w:space="0" w:color="auto"/>
            <w:bottom w:val="none" w:sz="0" w:space="0" w:color="auto"/>
            <w:right w:val="none" w:sz="0" w:space="0" w:color="auto"/>
          </w:divBdr>
          <w:divsChild>
            <w:div w:id="134467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10058">
      <w:bodyDiv w:val="1"/>
      <w:marLeft w:val="0"/>
      <w:marRight w:val="0"/>
      <w:marTop w:val="0"/>
      <w:marBottom w:val="0"/>
      <w:divBdr>
        <w:top w:val="none" w:sz="0" w:space="0" w:color="auto"/>
        <w:left w:val="none" w:sz="0" w:space="0" w:color="auto"/>
        <w:bottom w:val="none" w:sz="0" w:space="0" w:color="auto"/>
        <w:right w:val="none" w:sz="0" w:space="0" w:color="auto"/>
      </w:divBdr>
    </w:div>
    <w:div w:id="1114668139">
      <w:bodyDiv w:val="1"/>
      <w:marLeft w:val="0"/>
      <w:marRight w:val="0"/>
      <w:marTop w:val="0"/>
      <w:marBottom w:val="0"/>
      <w:divBdr>
        <w:top w:val="none" w:sz="0" w:space="0" w:color="auto"/>
        <w:left w:val="none" w:sz="0" w:space="0" w:color="auto"/>
        <w:bottom w:val="none" w:sz="0" w:space="0" w:color="auto"/>
        <w:right w:val="none" w:sz="0" w:space="0" w:color="auto"/>
      </w:divBdr>
    </w:div>
    <w:div w:id="1114909172">
      <w:bodyDiv w:val="1"/>
      <w:marLeft w:val="0"/>
      <w:marRight w:val="0"/>
      <w:marTop w:val="0"/>
      <w:marBottom w:val="0"/>
      <w:divBdr>
        <w:top w:val="none" w:sz="0" w:space="0" w:color="auto"/>
        <w:left w:val="none" w:sz="0" w:space="0" w:color="auto"/>
        <w:bottom w:val="none" w:sz="0" w:space="0" w:color="auto"/>
        <w:right w:val="none" w:sz="0" w:space="0" w:color="auto"/>
      </w:divBdr>
    </w:div>
    <w:div w:id="1116677207">
      <w:bodyDiv w:val="1"/>
      <w:marLeft w:val="0"/>
      <w:marRight w:val="0"/>
      <w:marTop w:val="0"/>
      <w:marBottom w:val="0"/>
      <w:divBdr>
        <w:top w:val="none" w:sz="0" w:space="0" w:color="auto"/>
        <w:left w:val="none" w:sz="0" w:space="0" w:color="auto"/>
        <w:bottom w:val="none" w:sz="0" w:space="0" w:color="auto"/>
        <w:right w:val="none" w:sz="0" w:space="0" w:color="auto"/>
      </w:divBdr>
    </w:div>
    <w:div w:id="1120028494">
      <w:bodyDiv w:val="1"/>
      <w:marLeft w:val="0"/>
      <w:marRight w:val="0"/>
      <w:marTop w:val="0"/>
      <w:marBottom w:val="0"/>
      <w:divBdr>
        <w:top w:val="none" w:sz="0" w:space="0" w:color="auto"/>
        <w:left w:val="none" w:sz="0" w:space="0" w:color="auto"/>
        <w:bottom w:val="none" w:sz="0" w:space="0" w:color="auto"/>
        <w:right w:val="none" w:sz="0" w:space="0" w:color="auto"/>
      </w:divBdr>
    </w:div>
    <w:div w:id="1122118861">
      <w:bodyDiv w:val="1"/>
      <w:marLeft w:val="0"/>
      <w:marRight w:val="0"/>
      <w:marTop w:val="0"/>
      <w:marBottom w:val="0"/>
      <w:divBdr>
        <w:top w:val="none" w:sz="0" w:space="0" w:color="auto"/>
        <w:left w:val="none" w:sz="0" w:space="0" w:color="auto"/>
        <w:bottom w:val="none" w:sz="0" w:space="0" w:color="auto"/>
        <w:right w:val="none" w:sz="0" w:space="0" w:color="auto"/>
      </w:divBdr>
    </w:div>
    <w:div w:id="1122651718">
      <w:bodyDiv w:val="1"/>
      <w:marLeft w:val="0"/>
      <w:marRight w:val="0"/>
      <w:marTop w:val="0"/>
      <w:marBottom w:val="0"/>
      <w:divBdr>
        <w:top w:val="none" w:sz="0" w:space="0" w:color="auto"/>
        <w:left w:val="none" w:sz="0" w:space="0" w:color="auto"/>
        <w:bottom w:val="none" w:sz="0" w:space="0" w:color="auto"/>
        <w:right w:val="none" w:sz="0" w:space="0" w:color="auto"/>
      </w:divBdr>
    </w:div>
    <w:div w:id="1124956903">
      <w:bodyDiv w:val="1"/>
      <w:marLeft w:val="0"/>
      <w:marRight w:val="0"/>
      <w:marTop w:val="0"/>
      <w:marBottom w:val="0"/>
      <w:divBdr>
        <w:top w:val="none" w:sz="0" w:space="0" w:color="auto"/>
        <w:left w:val="none" w:sz="0" w:space="0" w:color="auto"/>
        <w:bottom w:val="none" w:sz="0" w:space="0" w:color="auto"/>
        <w:right w:val="none" w:sz="0" w:space="0" w:color="auto"/>
      </w:divBdr>
      <w:divsChild>
        <w:div w:id="990869420">
          <w:marLeft w:val="0"/>
          <w:marRight w:val="0"/>
          <w:marTop w:val="0"/>
          <w:marBottom w:val="0"/>
          <w:divBdr>
            <w:top w:val="single" w:sz="2" w:space="0" w:color="D9D9E3"/>
            <w:left w:val="single" w:sz="2" w:space="0" w:color="D9D9E3"/>
            <w:bottom w:val="single" w:sz="2" w:space="0" w:color="D9D9E3"/>
            <w:right w:val="single" w:sz="2" w:space="0" w:color="D9D9E3"/>
          </w:divBdr>
          <w:divsChild>
            <w:div w:id="2010403564">
              <w:marLeft w:val="0"/>
              <w:marRight w:val="0"/>
              <w:marTop w:val="100"/>
              <w:marBottom w:val="100"/>
              <w:divBdr>
                <w:top w:val="single" w:sz="2" w:space="0" w:color="D9D9E3"/>
                <w:left w:val="single" w:sz="2" w:space="0" w:color="D9D9E3"/>
                <w:bottom w:val="single" w:sz="2" w:space="0" w:color="D9D9E3"/>
                <w:right w:val="single" w:sz="2" w:space="0" w:color="D9D9E3"/>
              </w:divBdr>
              <w:divsChild>
                <w:div w:id="240025312">
                  <w:marLeft w:val="0"/>
                  <w:marRight w:val="0"/>
                  <w:marTop w:val="0"/>
                  <w:marBottom w:val="0"/>
                  <w:divBdr>
                    <w:top w:val="single" w:sz="2" w:space="0" w:color="D9D9E3"/>
                    <w:left w:val="single" w:sz="2" w:space="0" w:color="D9D9E3"/>
                    <w:bottom w:val="single" w:sz="2" w:space="0" w:color="D9D9E3"/>
                    <w:right w:val="single" w:sz="2" w:space="0" w:color="D9D9E3"/>
                  </w:divBdr>
                  <w:divsChild>
                    <w:div w:id="2119831884">
                      <w:marLeft w:val="0"/>
                      <w:marRight w:val="0"/>
                      <w:marTop w:val="0"/>
                      <w:marBottom w:val="0"/>
                      <w:divBdr>
                        <w:top w:val="single" w:sz="2" w:space="0" w:color="D9D9E3"/>
                        <w:left w:val="single" w:sz="2" w:space="0" w:color="D9D9E3"/>
                        <w:bottom w:val="single" w:sz="2" w:space="0" w:color="D9D9E3"/>
                        <w:right w:val="single" w:sz="2" w:space="0" w:color="D9D9E3"/>
                      </w:divBdr>
                      <w:divsChild>
                        <w:div w:id="1468203415">
                          <w:marLeft w:val="0"/>
                          <w:marRight w:val="0"/>
                          <w:marTop w:val="0"/>
                          <w:marBottom w:val="0"/>
                          <w:divBdr>
                            <w:top w:val="single" w:sz="2" w:space="0" w:color="D9D9E3"/>
                            <w:left w:val="single" w:sz="2" w:space="0" w:color="D9D9E3"/>
                            <w:bottom w:val="single" w:sz="2" w:space="0" w:color="D9D9E3"/>
                            <w:right w:val="single" w:sz="2" w:space="0" w:color="D9D9E3"/>
                          </w:divBdr>
                          <w:divsChild>
                            <w:div w:id="941259500">
                              <w:marLeft w:val="0"/>
                              <w:marRight w:val="0"/>
                              <w:marTop w:val="0"/>
                              <w:marBottom w:val="0"/>
                              <w:divBdr>
                                <w:top w:val="single" w:sz="2" w:space="0" w:color="D9D9E3"/>
                                <w:left w:val="single" w:sz="2" w:space="0" w:color="D9D9E3"/>
                                <w:bottom w:val="single" w:sz="2" w:space="0" w:color="D9D9E3"/>
                                <w:right w:val="single" w:sz="2" w:space="0" w:color="D9D9E3"/>
                              </w:divBdr>
                              <w:divsChild>
                                <w:div w:id="110052875">
                                  <w:marLeft w:val="0"/>
                                  <w:marRight w:val="0"/>
                                  <w:marTop w:val="0"/>
                                  <w:marBottom w:val="0"/>
                                  <w:divBdr>
                                    <w:top w:val="single" w:sz="2" w:space="0" w:color="D9D9E3"/>
                                    <w:left w:val="single" w:sz="2" w:space="0" w:color="D9D9E3"/>
                                    <w:bottom w:val="single" w:sz="2" w:space="0" w:color="D9D9E3"/>
                                    <w:right w:val="single" w:sz="2" w:space="0" w:color="D9D9E3"/>
                                  </w:divBdr>
                                  <w:divsChild>
                                    <w:div w:id="17924372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25387535">
      <w:bodyDiv w:val="1"/>
      <w:marLeft w:val="0"/>
      <w:marRight w:val="0"/>
      <w:marTop w:val="0"/>
      <w:marBottom w:val="0"/>
      <w:divBdr>
        <w:top w:val="none" w:sz="0" w:space="0" w:color="auto"/>
        <w:left w:val="none" w:sz="0" w:space="0" w:color="auto"/>
        <w:bottom w:val="none" w:sz="0" w:space="0" w:color="auto"/>
        <w:right w:val="none" w:sz="0" w:space="0" w:color="auto"/>
      </w:divBdr>
    </w:div>
    <w:div w:id="1127890669">
      <w:bodyDiv w:val="1"/>
      <w:marLeft w:val="0"/>
      <w:marRight w:val="0"/>
      <w:marTop w:val="0"/>
      <w:marBottom w:val="0"/>
      <w:divBdr>
        <w:top w:val="none" w:sz="0" w:space="0" w:color="auto"/>
        <w:left w:val="none" w:sz="0" w:space="0" w:color="auto"/>
        <w:bottom w:val="none" w:sz="0" w:space="0" w:color="auto"/>
        <w:right w:val="none" w:sz="0" w:space="0" w:color="auto"/>
      </w:divBdr>
    </w:div>
    <w:div w:id="1150682213">
      <w:bodyDiv w:val="1"/>
      <w:marLeft w:val="0"/>
      <w:marRight w:val="0"/>
      <w:marTop w:val="0"/>
      <w:marBottom w:val="0"/>
      <w:divBdr>
        <w:top w:val="none" w:sz="0" w:space="0" w:color="auto"/>
        <w:left w:val="none" w:sz="0" w:space="0" w:color="auto"/>
        <w:bottom w:val="none" w:sz="0" w:space="0" w:color="auto"/>
        <w:right w:val="none" w:sz="0" w:space="0" w:color="auto"/>
      </w:divBdr>
    </w:div>
    <w:div w:id="1152676973">
      <w:bodyDiv w:val="1"/>
      <w:marLeft w:val="0"/>
      <w:marRight w:val="0"/>
      <w:marTop w:val="0"/>
      <w:marBottom w:val="0"/>
      <w:divBdr>
        <w:top w:val="none" w:sz="0" w:space="0" w:color="auto"/>
        <w:left w:val="none" w:sz="0" w:space="0" w:color="auto"/>
        <w:bottom w:val="none" w:sz="0" w:space="0" w:color="auto"/>
        <w:right w:val="none" w:sz="0" w:space="0" w:color="auto"/>
      </w:divBdr>
    </w:div>
    <w:div w:id="1163664264">
      <w:bodyDiv w:val="1"/>
      <w:marLeft w:val="0"/>
      <w:marRight w:val="0"/>
      <w:marTop w:val="0"/>
      <w:marBottom w:val="0"/>
      <w:divBdr>
        <w:top w:val="none" w:sz="0" w:space="0" w:color="auto"/>
        <w:left w:val="none" w:sz="0" w:space="0" w:color="auto"/>
        <w:bottom w:val="none" w:sz="0" w:space="0" w:color="auto"/>
        <w:right w:val="none" w:sz="0" w:space="0" w:color="auto"/>
      </w:divBdr>
      <w:divsChild>
        <w:div w:id="1706558284">
          <w:marLeft w:val="0"/>
          <w:marRight w:val="0"/>
          <w:marTop w:val="0"/>
          <w:marBottom w:val="0"/>
          <w:divBdr>
            <w:top w:val="single" w:sz="2" w:space="0" w:color="E3E3E3"/>
            <w:left w:val="single" w:sz="2" w:space="0" w:color="E3E3E3"/>
            <w:bottom w:val="single" w:sz="2" w:space="0" w:color="E3E3E3"/>
            <w:right w:val="single" w:sz="2" w:space="0" w:color="E3E3E3"/>
          </w:divBdr>
          <w:divsChild>
            <w:div w:id="611136999">
              <w:marLeft w:val="0"/>
              <w:marRight w:val="0"/>
              <w:marTop w:val="100"/>
              <w:marBottom w:val="100"/>
              <w:divBdr>
                <w:top w:val="single" w:sz="2" w:space="0" w:color="E3E3E3"/>
                <w:left w:val="single" w:sz="2" w:space="0" w:color="E3E3E3"/>
                <w:bottom w:val="single" w:sz="2" w:space="0" w:color="E3E3E3"/>
                <w:right w:val="single" w:sz="2" w:space="0" w:color="E3E3E3"/>
              </w:divBdr>
              <w:divsChild>
                <w:div w:id="1318219348">
                  <w:marLeft w:val="0"/>
                  <w:marRight w:val="0"/>
                  <w:marTop w:val="0"/>
                  <w:marBottom w:val="0"/>
                  <w:divBdr>
                    <w:top w:val="single" w:sz="2" w:space="0" w:color="E3E3E3"/>
                    <w:left w:val="single" w:sz="2" w:space="0" w:color="E3E3E3"/>
                    <w:bottom w:val="single" w:sz="2" w:space="0" w:color="E3E3E3"/>
                    <w:right w:val="single" w:sz="2" w:space="0" w:color="E3E3E3"/>
                  </w:divBdr>
                  <w:divsChild>
                    <w:div w:id="213929611">
                      <w:marLeft w:val="0"/>
                      <w:marRight w:val="0"/>
                      <w:marTop w:val="0"/>
                      <w:marBottom w:val="0"/>
                      <w:divBdr>
                        <w:top w:val="single" w:sz="2" w:space="0" w:color="E3E3E3"/>
                        <w:left w:val="single" w:sz="2" w:space="0" w:color="E3E3E3"/>
                        <w:bottom w:val="single" w:sz="2" w:space="0" w:color="E3E3E3"/>
                        <w:right w:val="single" w:sz="2" w:space="0" w:color="E3E3E3"/>
                      </w:divBdr>
                      <w:divsChild>
                        <w:div w:id="178853977">
                          <w:marLeft w:val="0"/>
                          <w:marRight w:val="0"/>
                          <w:marTop w:val="0"/>
                          <w:marBottom w:val="0"/>
                          <w:divBdr>
                            <w:top w:val="single" w:sz="2" w:space="0" w:color="E3E3E3"/>
                            <w:left w:val="single" w:sz="2" w:space="0" w:color="E3E3E3"/>
                            <w:bottom w:val="single" w:sz="2" w:space="0" w:color="E3E3E3"/>
                            <w:right w:val="single" w:sz="2" w:space="0" w:color="E3E3E3"/>
                          </w:divBdr>
                          <w:divsChild>
                            <w:div w:id="969555532">
                              <w:marLeft w:val="0"/>
                              <w:marRight w:val="0"/>
                              <w:marTop w:val="0"/>
                              <w:marBottom w:val="0"/>
                              <w:divBdr>
                                <w:top w:val="single" w:sz="2" w:space="0" w:color="E3E3E3"/>
                                <w:left w:val="single" w:sz="2" w:space="0" w:color="E3E3E3"/>
                                <w:bottom w:val="single" w:sz="2" w:space="0" w:color="E3E3E3"/>
                                <w:right w:val="single" w:sz="2" w:space="0" w:color="E3E3E3"/>
                              </w:divBdr>
                              <w:divsChild>
                                <w:div w:id="1435052073">
                                  <w:marLeft w:val="0"/>
                                  <w:marRight w:val="0"/>
                                  <w:marTop w:val="0"/>
                                  <w:marBottom w:val="0"/>
                                  <w:divBdr>
                                    <w:top w:val="single" w:sz="2" w:space="0" w:color="E3E3E3"/>
                                    <w:left w:val="single" w:sz="2" w:space="0" w:color="E3E3E3"/>
                                    <w:bottom w:val="single" w:sz="2" w:space="0" w:color="E3E3E3"/>
                                    <w:right w:val="single" w:sz="2" w:space="0" w:color="E3E3E3"/>
                                  </w:divBdr>
                                  <w:divsChild>
                                    <w:div w:id="15055149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66047041">
      <w:bodyDiv w:val="1"/>
      <w:marLeft w:val="0"/>
      <w:marRight w:val="0"/>
      <w:marTop w:val="0"/>
      <w:marBottom w:val="0"/>
      <w:divBdr>
        <w:top w:val="none" w:sz="0" w:space="0" w:color="auto"/>
        <w:left w:val="none" w:sz="0" w:space="0" w:color="auto"/>
        <w:bottom w:val="none" w:sz="0" w:space="0" w:color="auto"/>
        <w:right w:val="none" w:sz="0" w:space="0" w:color="auto"/>
      </w:divBdr>
    </w:div>
    <w:div w:id="1168910770">
      <w:bodyDiv w:val="1"/>
      <w:marLeft w:val="0"/>
      <w:marRight w:val="0"/>
      <w:marTop w:val="0"/>
      <w:marBottom w:val="0"/>
      <w:divBdr>
        <w:top w:val="none" w:sz="0" w:space="0" w:color="auto"/>
        <w:left w:val="none" w:sz="0" w:space="0" w:color="auto"/>
        <w:bottom w:val="none" w:sz="0" w:space="0" w:color="auto"/>
        <w:right w:val="none" w:sz="0" w:space="0" w:color="auto"/>
      </w:divBdr>
    </w:div>
    <w:div w:id="1169325292">
      <w:bodyDiv w:val="1"/>
      <w:marLeft w:val="0"/>
      <w:marRight w:val="0"/>
      <w:marTop w:val="0"/>
      <w:marBottom w:val="0"/>
      <w:divBdr>
        <w:top w:val="none" w:sz="0" w:space="0" w:color="auto"/>
        <w:left w:val="none" w:sz="0" w:space="0" w:color="auto"/>
        <w:bottom w:val="none" w:sz="0" w:space="0" w:color="auto"/>
        <w:right w:val="none" w:sz="0" w:space="0" w:color="auto"/>
      </w:divBdr>
    </w:div>
    <w:div w:id="1170217490">
      <w:bodyDiv w:val="1"/>
      <w:marLeft w:val="0"/>
      <w:marRight w:val="0"/>
      <w:marTop w:val="0"/>
      <w:marBottom w:val="0"/>
      <w:divBdr>
        <w:top w:val="none" w:sz="0" w:space="0" w:color="auto"/>
        <w:left w:val="none" w:sz="0" w:space="0" w:color="auto"/>
        <w:bottom w:val="none" w:sz="0" w:space="0" w:color="auto"/>
        <w:right w:val="none" w:sz="0" w:space="0" w:color="auto"/>
      </w:divBdr>
    </w:div>
    <w:div w:id="1176194957">
      <w:bodyDiv w:val="1"/>
      <w:marLeft w:val="0"/>
      <w:marRight w:val="0"/>
      <w:marTop w:val="0"/>
      <w:marBottom w:val="0"/>
      <w:divBdr>
        <w:top w:val="none" w:sz="0" w:space="0" w:color="auto"/>
        <w:left w:val="none" w:sz="0" w:space="0" w:color="auto"/>
        <w:bottom w:val="none" w:sz="0" w:space="0" w:color="auto"/>
        <w:right w:val="none" w:sz="0" w:space="0" w:color="auto"/>
      </w:divBdr>
    </w:div>
    <w:div w:id="1183515309">
      <w:bodyDiv w:val="1"/>
      <w:marLeft w:val="0"/>
      <w:marRight w:val="0"/>
      <w:marTop w:val="0"/>
      <w:marBottom w:val="0"/>
      <w:divBdr>
        <w:top w:val="none" w:sz="0" w:space="0" w:color="auto"/>
        <w:left w:val="none" w:sz="0" w:space="0" w:color="auto"/>
        <w:bottom w:val="none" w:sz="0" w:space="0" w:color="auto"/>
        <w:right w:val="none" w:sz="0" w:space="0" w:color="auto"/>
      </w:divBdr>
    </w:div>
    <w:div w:id="1185939750">
      <w:bodyDiv w:val="1"/>
      <w:marLeft w:val="0"/>
      <w:marRight w:val="0"/>
      <w:marTop w:val="0"/>
      <w:marBottom w:val="0"/>
      <w:divBdr>
        <w:top w:val="none" w:sz="0" w:space="0" w:color="auto"/>
        <w:left w:val="none" w:sz="0" w:space="0" w:color="auto"/>
        <w:bottom w:val="none" w:sz="0" w:space="0" w:color="auto"/>
        <w:right w:val="none" w:sz="0" w:space="0" w:color="auto"/>
      </w:divBdr>
    </w:div>
    <w:div w:id="1187333184">
      <w:bodyDiv w:val="1"/>
      <w:marLeft w:val="0"/>
      <w:marRight w:val="0"/>
      <w:marTop w:val="0"/>
      <w:marBottom w:val="0"/>
      <w:divBdr>
        <w:top w:val="none" w:sz="0" w:space="0" w:color="auto"/>
        <w:left w:val="none" w:sz="0" w:space="0" w:color="auto"/>
        <w:bottom w:val="none" w:sz="0" w:space="0" w:color="auto"/>
        <w:right w:val="none" w:sz="0" w:space="0" w:color="auto"/>
      </w:divBdr>
    </w:div>
    <w:div w:id="1197889772">
      <w:bodyDiv w:val="1"/>
      <w:marLeft w:val="0"/>
      <w:marRight w:val="0"/>
      <w:marTop w:val="0"/>
      <w:marBottom w:val="0"/>
      <w:divBdr>
        <w:top w:val="none" w:sz="0" w:space="0" w:color="auto"/>
        <w:left w:val="none" w:sz="0" w:space="0" w:color="auto"/>
        <w:bottom w:val="none" w:sz="0" w:space="0" w:color="auto"/>
        <w:right w:val="none" w:sz="0" w:space="0" w:color="auto"/>
      </w:divBdr>
    </w:div>
    <w:div w:id="1204634482">
      <w:bodyDiv w:val="1"/>
      <w:marLeft w:val="0"/>
      <w:marRight w:val="0"/>
      <w:marTop w:val="0"/>
      <w:marBottom w:val="0"/>
      <w:divBdr>
        <w:top w:val="none" w:sz="0" w:space="0" w:color="auto"/>
        <w:left w:val="none" w:sz="0" w:space="0" w:color="auto"/>
        <w:bottom w:val="none" w:sz="0" w:space="0" w:color="auto"/>
        <w:right w:val="none" w:sz="0" w:space="0" w:color="auto"/>
      </w:divBdr>
    </w:div>
    <w:div w:id="1208101500">
      <w:bodyDiv w:val="1"/>
      <w:marLeft w:val="0"/>
      <w:marRight w:val="0"/>
      <w:marTop w:val="0"/>
      <w:marBottom w:val="0"/>
      <w:divBdr>
        <w:top w:val="none" w:sz="0" w:space="0" w:color="auto"/>
        <w:left w:val="none" w:sz="0" w:space="0" w:color="auto"/>
        <w:bottom w:val="none" w:sz="0" w:space="0" w:color="auto"/>
        <w:right w:val="none" w:sz="0" w:space="0" w:color="auto"/>
      </w:divBdr>
    </w:div>
    <w:div w:id="1209221525">
      <w:bodyDiv w:val="1"/>
      <w:marLeft w:val="0"/>
      <w:marRight w:val="0"/>
      <w:marTop w:val="0"/>
      <w:marBottom w:val="0"/>
      <w:divBdr>
        <w:top w:val="none" w:sz="0" w:space="0" w:color="auto"/>
        <w:left w:val="none" w:sz="0" w:space="0" w:color="auto"/>
        <w:bottom w:val="none" w:sz="0" w:space="0" w:color="auto"/>
        <w:right w:val="none" w:sz="0" w:space="0" w:color="auto"/>
      </w:divBdr>
    </w:div>
    <w:div w:id="1209536700">
      <w:bodyDiv w:val="1"/>
      <w:marLeft w:val="0"/>
      <w:marRight w:val="0"/>
      <w:marTop w:val="0"/>
      <w:marBottom w:val="0"/>
      <w:divBdr>
        <w:top w:val="none" w:sz="0" w:space="0" w:color="auto"/>
        <w:left w:val="none" w:sz="0" w:space="0" w:color="auto"/>
        <w:bottom w:val="none" w:sz="0" w:space="0" w:color="auto"/>
        <w:right w:val="none" w:sz="0" w:space="0" w:color="auto"/>
      </w:divBdr>
    </w:div>
    <w:div w:id="1211918693">
      <w:bodyDiv w:val="1"/>
      <w:marLeft w:val="0"/>
      <w:marRight w:val="0"/>
      <w:marTop w:val="0"/>
      <w:marBottom w:val="0"/>
      <w:divBdr>
        <w:top w:val="none" w:sz="0" w:space="0" w:color="auto"/>
        <w:left w:val="none" w:sz="0" w:space="0" w:color="auto"/>
        <w:bottom w:val="none" w:sz="0" w:space="0" w:color="auto"/>
        <w:right w:val="none" w:sz="0" w:space="0" w:color="auto"/>
      </w:divBdr>
    </w:div>
    <w:div w:id="1218590514">
      <w:bodyDiv w:val="1"/>
      <w:marLeft w:val="0"/>
      <w:marRight w:val="0"/>
      <w:marTop w:val="0"/>
      <w:marBottom w:val="0"/>
      <w:divBdr>
        <w:top w:val="none" w:sz="0" w:space="0" w:color="auto"/>
        <w:left w:val="none" w:sz="0" w:space="0" w:color="auto"/>
        <w:bottom w:val="none" w:sz="0" w:space="0" w:color="auto"/>
        <w:right w:val="none" w:sz="0" w:space="0" w:color="auto"/>
      </w:divBdr>
    </w:div>
    <w:div w:id="1219172080">
      <w:bodyDiv w:val="1"/>
      <w:marLeft w:val="0"/>
      <w:marRight w:val="0"/>
      <w:marTop w:val="0"/>
      <w:marBottom w:val="0"/>
      <w:divBdr>
        <w:top w:val="none" w:sz="0" w:space="0" w:color="auto"/>
        <w:left w:val="none" w:sz="0" w:space="0" w:color="auto"/>
        <w:bottom w:val="none" w:sz="0" w:space="0" w:color="auto"/>
        <w:right w:val="none" w:sz="0" w:space="0" w:color="auto"/>
      </w:divBdr>
    </w:div>
    <w:div w:id="1219315924">
      <w:bodyDiv w:val="1"/>
      <w:marLeft w:val="0"/>
      <w:marRight w:val="0"/>
      <w:marTop w:val="0"/>
      <w:marBottom w:val="0"/>
      <w:divBdr>
        <w:top w:val="none" w:sz="0" w:space="0" w:color="auto"/>
        <w:left w:val="none" w:sz="0" w:space="0" w:color="auto"/>
        <w:bottom w:val="none" w:sz="0" w:space="0" w:color="auto"/>
        <w:right w:val="none" w:sz="0" w:space="0" w:color="auto"/>
      </w:divBdr>
    </w:div>
    <w:div w:id="1222404296">
      <w:bodyDiv w:val="1"/>
      <w:marLeft w:val="0"/>
      <w:marRight w:val="0"/>
      <w:marTop w:val="0"/>
      <w:marBottom w:val="0"/>
      <w:divBdr>
        <w:top w:val="none" w:sz="0" w:space="0" w:color="auto"/>
        <w:left w:val="none" w:sz="0" w:space="0" w:color="auto"/>
        <w:bottom w:val="none" w:sz="0" w:space="0" w:color="auto"/>
        <w:right w:val="none" w:sz="0" w:space="0" w:color="auto"/>
      </w:divBdr>
    </w:div>
    <w:div w:id="1238593201">
      <w:bodyDiv w:val="1"/>
      <w:marLeft w:val="0"/>
      <w:marRight w:val="0"/>
      <w:marTop w:val="0"/>
      <w:marBottom w:val="0"/>
      <w:divBdr>
        <w:top w:val="none" w:sz="0" w:space="0" w:color="auto"/>
        <w:left w:val="none" w:sz="0" w:space="0" w:color="auto"/>
        <w:bottom w:val="none" w:sz="0" w:space="0" w:color="auto"/>
        <w:right w:val="none" w:sz="0" w:space="0" w:color="auto"/>
      </w:divBdr>
    </w:div>
    <w:div w:id="1239827437">
      <w:bodyDiv w:val="1"/>
      <w:marLeft w:val="0"/>
      <w:marRight w:val="0"/>
      <w:marTop w:val="0"/>
      <w:marBottom w:val="0"/>
      <w:divBdr>
        <w:top w:val="none" w:sz="0" w:space="0" w:color="auto"/>
        <w:left w:val="none" w:sz="0" w:space="0" w:color="auto"/>
        <w:bottom w:val="none" w:sz="0" w:space="0" w:color="auto"/>
        <w:right w:val="none" w:sz="0" w:space="0" w:color="auto"/>
      </w:divBdr>
    </w:div>
    <w:div w:id="1245071823">
      <w:bodyDiv w:val="1"/>
      <w:marLeft w:val="0"/>
      <w:marRight w:val="0"/>
      <w:marTop w:val="0"/>
      <w:marBottom w:val="0"/>
      <w:divBdr>
        <w:top w:val="none" w:sz="0" w:space="0" w:color="auto"/>
        <w:left w:val="none" w:sz="0" w:space="0" w:color="auto"/>
        <w:bottom w:val="none" w:sz="0" w:space="0" w:color="auto"/>
        <w:right w:val="none" w:sz="0" w:space="0" w:color="auto"/>
      </w:divBdr>
    </w:div>
    <w:div w:id="1264919704">
      <w:bodyDiv w:val="1"/>
      <w:marLeft w:val="0"/>
      <w:marRight w:val="0"/>
      <w:marTop w:val="0"/>
      <w:marBottom w:val="0"/>
      <w:divBdr>
        <w:top w:val="none" w:sz="0" w:space="0" w:color="auto"/>
        <w:left w:val="none" w:sz="0" w:space="0" w:color="auto"/>
        <w:bottom w:val="none" w:sz="0" w:space="0" w:color="auto"/>
        <w:right w:val="none" w:sz="0" w:space="0" w:color="auto"/>
      </w:divBdr>
    </w:div>
    <w:div w:id="1268196689">
      <w:bodyDiv w:val="1"/>
      <w:marLeft w:val="0"/>
      <w:marRight w:val="0"/>
      <w:marTop w:val="0"/>
      <w:marBottom w:val="0"/>
      <w:divBdr>
        <w:top w:val="none" w:sz="0" w:space="0" w:color="auto"/>
        <w:left w:val="none" w:sz="0" w:space="0" w:color="auto"/>
        <w:bottom w:val="none" w:sz="0" w:space="0" w:color="auto"/>
        <w:right w:val="none" w:sz="0" w:space="0" w:color="auto"/>
      </w:divBdr>
    </w:div>
    <w:div w:id="1268808113">
      <w:bodyDiv w:val="1"/>
      <w:marLeft w:val="0"/>
      <w:marRight w:val="0"/>
      <w:marTop w:val="0"/>
      <w:marBottom w:val="0"/>
      <w:divBdr>
        <w:top w:val="none" w:sz="0" w:space="0" w:color="auto"/>
        <w:left w:val="none" w:sz="0" w:space="0" w:color="auto"/>
        <w:bottom w:val="none" w:sz="0" w:space="0" w:color="auto"/>
        <w:right w:val="none" w:sz="0" w:space="0" w:color="auto"/>
      </w:divBdr>
      <w:divsChild>
        <w:div w:id="1840189880">
          <w:marLeft w:val="0"/>
          <w:marRight w:val="0"/>
          <w:marTop w:val="0"/>
          <w:marBottom w:val="0"/>
          <w:divBdr>
            <w:top w:val="none" w:sz="0" w:space="0" w:color="auto"/>
            <w:left w:val="none" w:sz="0" w:space="0" w:color="auto"/>
            <w:bottom w:val="none" w:sz="0" w:space="0" w:color="auto"/>
            <w:right w:val="single" w:sz="6" w:space="0" w:color="DDDDDD"/>
          </w:divBdr>
          <w:divsChild>
            <w:div w:id="2386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19987">
      <w:bodyDiv w:val="1"/>
      <w:marLeft w:val="0"/>
      <w:marRight w:val="0"/>
      <w:marTop w:val="0"/>
      <w:marBottom w:val="0"/>
      <w:divBdr>
        <w:top w:val="none" w:sz="0" w:space="0" w:color="auto"/>
        <w:left w:val="none" w:sz="0" w:space="0" w:color="auto"/>
        <w:bottom w:val="none" w:sz="0" w:space="0" w:color="auto"/>
        <w:right w:val="none" w:sz="0" w:space="0" w:color="auto"/>
      </w:divBdr>
    </w:div>
    <w:div w:id="1277713227">
      <w:bodyDiv w:val="1"/>
      <w:marLeft w:val="0"/>
      <w:marRight w:val="0"/>
      <w:marTop w:val="0"/>
      <w:marBottom w:val="0"/>
      <w:divBdr>
        <w:top w:val="none" w:sz="0" w:space="0" w:color="auto"/>
        <w:left w:val="none" w:sz="0" w:space="0" w:color="auto"/>
        <w:bottom w:val="none" w:sz="0" w:space="0" w:color="auto"/>
        <w:right w:val="none" w:sz="0" w:space="0" w:color="auto"/>
      </w:divBdr>
    </w:div>
    <w:div w:id="1282112497">
      <w:bodyDiv w:val="1"/>
      <w:marLeft w:val="0"/>
      <w:marRight w:val="0"/>
      <w:marTop w:val="0"/>
      <w:marBottom w:val="0"/>
      <w:divBdr>
        <w:top w:val="none" w:sz="0" w:space="0" w:color="auto"/>
        <w:left w:val="none" w:sz="0" w:space="0" w:color="auto"/>
        <w:bottom w:val="none" w:sz="0" w:space="0" w:color="auto"/>
        <w:right w:val="none" w:sz="0" w:space="0" w:color="auto"/>
      </w:divBdr>
    </w:div>
    <w:div w:id="1286697837">
      <w:bodyDiv w:val="1"/>
      <w:marLeft w:val="0"/>
      <w:marRight w:val="0"/>
      <w:marTop w:val="0"/>
      <w:marBottom w:val="0"/>
      <w:divBdr>
        <w:top w:val="none" w:sz="0" w:space="0" w:color="auto"/>
        <w:left w:val="none" w:sz="0" w:space="0" w:color="auto"/>
        <w:bottom w:val="none" w:sz="0" w:space="0" w:color="auto"/>
        <w:right w:val="none" w:sz="0" w:space="0" w:color="auto"/>
      </w:divBdr>
    </w:div>
    <w:div w:id="1290821345">
      <w:bodyDiv w:val="1"/>
      <w:marLeft w:val="0"/>
      <w:marRight w:val="0"/>
      <w:marTop w:val="0"/>
      <w:marBottom w:val="0"/>
      <w:divBdr>
        <w:top w:val="none" w:sz="0" w:space="0" w:color="auto"/>
        <w:left w:val="none" w:sz="0" w:space="0" w:color="auto"/>
        <w:bottom w:val="none" w:sz="0" w:space="0" w:color="auto"/>
        <w:right w:val="none" w:sz="0" w:space="0" w:color="auto"/>
      </w:divBdr>
    </w:div>
    <w:div w:id="1293557608">
      <w:bodyDiv w:val="1"/>
      <w:marLeft w:val="0"/>
      <w:marRight w:val="0"/>
      <w:marTop w:val="0"/>
      <w:marBottom w:val="0"/>
      <w:divBdr>
        <w:top w:val="none" w:sz="0" w:space="0" w:color="auto"/>
        <w:left w:val="none" w:sz="0" w:space="0" w:color="auto"/>
        <w:bottom w:val="none" w:sz="0" w:space="0" w:color="auto"/>
        <w:right w:val="none" w:sz="0" w:space="0" w:color="auto"/>
      </w:divBdr>
    </w:div>
    <w:div w:id="1298146405">
      <w:bodyDiv w:val="1"/>
      <w:marLeft w:val="0"/>
      <w:marRight w:val="0"/>
      <w:marTop w:val="0"/>
      <w:marBottom w:val="0"/>
      <w:divBdr>
        <w:top w:val="none" w:sz="0" w:space="0" w:color="auto"/>
        <w:left w:val="none" w:sz="0" w:space="0" w:color="auto"/>
        <w:bottom w:val="none" w:sz="0" w:space="0" w:color="auto"/>
        <w:right w:val="none" w:sz="0" w:space="0" w:color="auto"/>
      </w:divBdr>
    </w:div>
    <w:div w:id="1298411653">
      <w:bodyDiv w:val="1"/>
      <w:marLeft w:val="0"/>
      <w:marRight w:val="0"/>
      <w:marTop w:val="0"/>
      <w:marBottom w:val="0"/>
      <w:divBdr>
        <w:top w:val="none" w:sz="0" w:space="0" w:color="auto"/>
        <w:left w:val="none" w:sz="0" w:space="0" w:color="auto"/>
        <w:bottom w:val="none" w:sz="0" w:space="0" w:color="auto"/>
        <w:right w:val="none" w:sz="0" w:space="0" w:color="auto"/>
      </w:divBdr>
    </w:div>
    <w:div w:id="1298872302">
      <w:bodyDiv w:val="1"/>
      <w:marLeft w:val="0"/>
      <w:marRight w:val="0"/>
      <w:marTop w:val="0"/>
      <w:marBottom w:val="0"/>
      <w:divBdr>
        <w:top w:val="none" w:sz="0" w:space="0" w:color="auto"/>
        <w:left w:val="none" w:sz="0" w:space="0" w:color="auto"/>
        <w:bottom w:val="none" w:sz="0" w:space="0" w:color="auto"/>
        <w:right w:val="none" w:sz="0" w:space="0" w:color="auto"/>
      </w:divBdr>
    </w:div>
    <w:div w:id="1300377186">
      <w:bodyDiv w:val="1"/>
      <w:marLeft w:val="0"/>
      <w:marRight w:val="0"/>
      <w:marTop w:val="0"/>
      <w:marBottom w:val="0"/>
      <w:divBdr>
        <w:top w:val="none" w:sz="0" w:space="0" w:color="auto"/>
        <w:left w:val="none" w:sz="0" w:space="0" w:color="auto"/>
        <w:bottom w:val="none" w:sz="0" w:space="0" w:color="auto"/>
        <w:right w:val="none" w:sz="0" w:space="0" w:color="auto"/>
      </w:divBdr>
    </w:div>
    <w:div w:id="1302030808">
      <w:bodyDiv w:val="1"/>
      <w:marLeft w:val="0"/>
      <w:marRight w:val="0"/>
      <w:marTop w:val="0"/>
      <w:marBottom w:val="0"/>
      <w:divBdr>
        <w:top w:val="none" w:sz="0" w:space="0" w:color="auto"/>
        <w:left w:val="none" w:sz="0" w:space="0" w:color="auto"/>
        <w:bottom w:val="none" w:sz="0" w:space="0" w:color="auto"/>
        <w:right w:val="none" w:sz="0" w:space="0" w:color="auto"/>
      </w:divBdr>
      <w:divsChild>
        <w:div w:id="1381435329">
          <w:marLeft w:val="0"/>
          <w:marRight w:val="0"/>
          <w:marTop w:val="0"/>
          <w:marBottom w:val="0"/>
          <w:divBdr>
            <w:top w:val="single" w:sz="2" w:space="0" w:color="D9D9E3"/>
            <w:left w:val="single" w:sz="2" w:space="0" w:color="D9D9E3"/>
            <w:bottom w:val="single" w:sz="2" w:space="0" w:color="D9D9E3"/>
            <w:right w:val="single" w:sz="2" w:space="0" w:color="D9D9E3"/>
          </w:divBdr>
          <w:divsChild>
            <w:div w:id="478692472">
              <w:marLeft w:val="0"/>
              <w:marRight w:val="0"/>
              <w:marTop w:val="100"/>
              <w:marBottom w:val="100"/>
              <w:divBdr>
                <w:top w:val="single" w:sz="2" w:space="0" w:color="D9D9E3"/>
                <w:left w:val="single" w:sz="2" w:space="0" w:color="D9D9E3"/>
                <w:bottom w:val="single" w:sz="2" w:space="0" w:color="D9D9E3"/>
                <w:right w:val="single" w:sz="2" w:space="0" w:color="D9D9E3"/>
              </w:divBdr>
              <w:divsChild>
                <w:div w:id="1345547139">
                  <w:marLeft w:val="0"/>
                  <w:marRight w:val="0"/>
                  <w:marTop w:val="0"/>
                  <w:marBottom w:val="0"/>
                  <w:divBdr>
                    <w:top w:val="single" w:sz="2" w:space="0" w:color="D9D9E3"/>
                    <w:left w:val="single" w:sz="2" w:space="0" w:color="D9D9E3"/>
                    <w:bottom w:val="single" w:sz="2" w:space="0" w:color="D9D9E3"/>
                    <w:right w:val="single" w:sz="2" w:space="0" w:color="D9D9E3"/>
                  </w:divBdr>
                  <w:divsChild>
                    <w:div w:id="932856031">
                      <w:marLeft w:val="0"/>
                      <w:marRight w:val="0"/>
                      <w:marTop w:val="0"/>
                      <w:marBottom w:val="0"/>
                      <w:divBdr>
                        <w:top w:val="single" w:sz="2" w:space="0" w:color="D9D9E3"/>
                        <w:left w:val="single" w:sz="2" w:space="0" w:color="D9D9E3"/>
                        <w:bottom w:val="single" w:sz="2" w:space="0" w:color="D9D9E3"/>
                        <w:right w:val="single" w:sz="2" w:space="0" w:color="D9D9E3"/>
                      </w:divBdr>
                      <w:divsChild>
                        <w:div w:id="1357999467">
                          <w:marLeft w:val="0"/>
                          <w:marRight w:val="0"/>
                          <w:marTop w:val="0"/>
                          <w:marBottom w:val="0"/>
                          <w:divBdr>
                            <w:top w:val="single" w:sz="2" w:space="0" w:color="D9D9E3"/>
                            <w:left w:val="single" w:sz="2" w:space="0" w:color="D9D9E3"/>
                            <w:bottom w:val="single" w:sz="2" w:space="0" w:color="D9D9E3"/>
                            <w:right w:val="single" w:sz="2" w:space="0" w:color="D9D9E3"/>
                          </w:divBdr>
                          <w:divsChild>
                            <w:div w:id="230121160">
                              <w:marLeft w:val="0"/>
                              <w:marRight w:val="0"/>
                              <w:marTop w:val="0"/>
                              <w:marBottom w:val="0"/>
                              <w:divBdr>
                                <w:top w:val="single" w:sz="2" w:space="0" w:color="D9D9E3"/>
                                <w:left w:val="single" w:sz="2" w:space="0" w:color="D9D9E3"/>
                                <w:bottom w:val="single" w:sz="2" w:space="0" w:color="D9D9E3"/>
                                <w:right w:val="single" w:sz="2" w:space="0" w:color="D9D9E3"/>
                              </w:divBdr>
                              <w:divsChild>
                                <w:div w:id="1532574794">
                                  <w:marLeft w:val="0"/>
                                  <w:marRight w:val="0"/>
                                  <w:marTop w:val="0"/>
                                  <w:marBottom w:val="0"/>
                                  <w:divBdr>
                                    <w:top w:val="single" w:sz="2" w:space="0" w:color="D9D9E3"/>
                                    <w:left w:val="single" w:sz="2" w:space="0" w:color="D9D9E3"/>
                                    <w:bottom w:val="single" w:sz="2" w:space="0" w:color="D9D9E3"/>
                                    <w:right w:val="single" w:sz="2" w:space="0" w:color="D9D9E3"/>
                                  </w:divBdr>
                                  <w:divsChild>
                                    <w:div w:id="16196038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02882425">
      <w:bodyDiv w:val="1"/>
      <w:marLeft w:val="0"/>
      <w:marRight w:val="0"/>
      <w:marTop w:val="0"/>
      <w:marBottom w:val="0"/>
      <w:divBdr>
        <w:top w:val="none" w:sz="0" w:space="0" w:color="auto"/>
        <w:left w:val="none" w:sz="0" w:space="0" w:color="auto"/>
        <w:bottom w:val="none" w:sz="0" w:space="0" w:color="auto"/>
        <w:right w:val="none" w:sz="0" w:space="0" w:color="auto"/>
      </w:divBdr>
    </w:div>
    <w:div w:id="1312829893">
      <w:bodyDiv w:val="1"/>
      <w:marLeft w:val="0"/>
      <w:marRight w:val="0"/>
      <w:marTop w:val="0"/>
      <w:marBottom w:val="0"/>
      <w:divBdr>
        <w:top w:val="none" w:sz="0" w:space="0" w:color="auto"/>
        <w:left w:val="none" w:sz="0" w:space="0" w:color="auto"/>
        <w:bottom w:val="none" w:sz="0" w:space="0" w:color="auto"/>
        <w:right w:val="none" w:sz="0" w:space="0" w:color="auto"/>
      </w:divBdr>
    </w:div>
    <w:div w:id="1314749953">
      <w:bodyDiv w:val="1"/>
      <w:marLeft w:val="0"/>
      <w:marRight w:val="0"/>
      <w:marTop w:val="0"/>
      <w:marBottom w:val="0"/>
      <w:divBdr>
        <w:top w:val="none" w:sz="0" w:space="0" w:color="auto"/>
        <w:left w:val="none" w:sz="0" w:space="0" w:color="auto"/>
        <w:bottom w:val="none" w:sz="0" w:space="0" w:color="auto"/>
        <w:right w:val="none" w:sz="0" w:space="0" w:color="auto"/>
      </w:divBdr>
    </w:div>
    <w:div w:id="1318220130">
      <w:bodyDiv w:val="1"/>
      <w:marLeft w:val="0"/>
      <w:marRight w:val="0"/>
      <w:marTop w:val="0"/>
      <w:marBottom w:val="0"/>
      <w:divBdr>
        <w:top w:val="none" w:sz="0" w:space="0" w:color="auto"/>
        <w:left w:val="none" w:sz="0" w:space="0" w:color="auto"/>
        <w:bottom w:val="none" w:sz="0" w:space="0" w:color="auto"/>
        <w:right w:val="none" w:sz="0" w:space="0" w:color="auto"/>
      </w:divBdr>
    </w:div>
    <w:div w:id="1324746583">
      <w:bodyDiv w:val="1"/>
      <w:marLeft w:val="0"/>
      <w:marRight w:val="0"/>
      <w:marTop w:val="0"/>
      <w:marBottom w:val="0"/>
      <w:divBdr>
        <w:top w:val="none" w:sz="0" w:space="0" w:color="auto"/>
        <w:left w:val="none" w:sz="0" w:space="0" w:color="auto"/>
        <w:bottom w:val="none" w:sz="0" w:space="0" w:color="auto"/>
        <w:right w:val="none" w:sz="0" w:space="0" w:color="auto"/>
      </w:divBdr>
    </w:div>
    <w:div w:id="1326277934">
      <w:bodyDiv w:val="1"/>
      <w:marLeft w:val="0"/>
      <w:marRight w:val="0"/>
      <w:marTop w:val="0"/>
      <w:marBottom w:val="0"/>
      <w:divBdr>
        <w:top w:val="none" w:sz="0" w:space="0" w:color="auto"/>
        <w:left w:val="none" w:sz="0" w:space="0" w:color="auto"/>
        <w:bottom w:val="none" w:sz="0" w:space="0" w:color="auto"/>
        <w:right w:val="none" w:sz="0" w:space="0" w:color="auto"/>
      </w:divBdr>
    </w:div>
    <w:div w:id="1329823237">
      <w:bodyDiv w:val="1"/>
      <w:marLeft w:val="0"/>
      <w:marRight w:val="0"/>
      <w:marTop w:val="0"/>
      <w:marBottom w:val="0"/>
      <w:divBdr>
        <w:top w:val="none" w:sz="0" w:space="0" w:color="auto"/>
        <w:left w:val="none" w:sz="0" w:space="0" w:color="auto"/>
        <w:bottom w:val="none" w:sz="0" w:space="0" w:color="auto"/>
        <w:right w:val="none" w:sz="0" w:space="0" w:color="auto"/>
      </w:divBdr>
    </w:div>
    <w:div w:id="1330016912">
      <w:bodyDiv w:val="1"/>
      <w:marLeft w:val="0"/>
      <w:marRight w:val="0"/>
      <w:marTop w:val="0"/>
      <w:marBottom w:val="0"/>
      <w:divBdr>
        <w:top w:val="none" w:sz="0" w:space="0" w:color="auto"/>
        <w:left w:val="none" w:sz="0" w:space="0" w:color="auto"/>
        <w:bottom w:val="none" w:sz="0" w:space="0" w:color="auto"/>
        <w:right w:val="none" w:sz="0" w:space="0" w:color="auto"/>
      </w:divBdr>
    </w:div>
    <w:div w:id="1330140010">
      <w:bodyDiv w:val="1"/>
      <w:marLeft w:val="0"/>
      <w:marRight w:val="0"/>
      <w:marTop w:val="0"/>
      <w:marBottom w:val="0"/>
      <w:divBdr>
        <w:top w:val="none" w:sz="0" w:space="0" w:color="auto"/>
        <w:left w:val="none" w:sz="0" w:space="0" w:color="auto"/>
        <w:bottom w:val="none" w:sz="0" w:space="0" w:color="auto"/>
        <w:right w:val="none" w:sz="0" w:space="0" w:color="auto"/>
      </w:divBdr>
    </w:div>
    <w:div w:id="1334531358">
      <w:bodyDiv w:val="1"/>
      <w:marLeft w:val="0"/>
      <w:marRight w:val="0"/>
      <w:marTop w:val="0"/>
      <w:marBottom w:val="0"/>
      <w:divBdr>
        <w:top w:val="none" w:sz="0" w:space="0" w:color="auto"/>
        <w:left w:val="none" w:sz="0" w:space="0" w:color="auto"/>
        <w:bottom w:val="none" w:sz="0" w:space="0" w:color="auto"/>
        <w:right w:val="none" w:sz="0" w:space="0" w:color="auto"/>
      </w:divBdr>
    </w:div>
    <w:div w:id="1337072078">
      <w:bodyDiv w:val="1"/>
      <w:marLeft w:val="0"/>
      <w:marRight w:val="0"/>
      <w:marTop w:val="0"/>
      <w:marBottom w:val="0"/>
      <w:divBdr>
        <w:top w:val="none" w:sz="0" w:space="0" w:color="auto"/>
        <w:left w:val="none" w:sz="0" w:space="0" w:color="auto"/>
        <w:bottom w:val="none" w:sz="0" w:space="0" w:color="auto"/>
        <w:right w:val="none" w:sz="0" w:space="0" w:color="auto"/>
      </w:divBdr>
    </w:div>
    <w:div w:id="1340811265">
      <w:bodyDiv w:val="1"/>
      <w:marLeft w:val="0"/>
      <w:marRight w:val="0"/>
      <w:marTop w:val="0"/>
      <w:marBottom w:val="0"/>
      <w:divBdr>
        <w:top w:val="none" w:sz="0" w:space="0" w:color="auto"/>
        <w:left w:val="none" w:sz="0" w:space="0" w:color="auto"/>
        <w:bottom w:val="none" w:sz="0" w:space="0" w:color="auto"/>
        <w:right w:val="none" w:sz="0" w:space="0" w:color="auto"/>
      </w:divBdr>
    </w:div>
    <w:div w:id="1346857687">
      <w:bodyDiv w:val="1"/>
      <w:marLeft w:val="0"/>
      <w:marRight w:val="0"/>
      <w:marTop w:val="0"/>
      <w:marBottom w:val="0"/>
      <w:divBdr>
        <w:top w:val="none" w:sz="0" w:space="0" w:color="auto"/>
        <w:left w:val="none" w:sz="0" w:space="0" w:color="auto"/>
        <w:bottom w:val="none" w:sz="0" w:space="0" w:color="auto"/>
        <w:right w:val="none" w:sz="0" w:space="0" w:color="auto"/>
      </w:divBdr>
      <w:divsChild>
        <w:div w:id="2117363541">
          <w:marLeft w:val="0"/>
          <w:marRight w:val="0"/>
          <w:marTop w:val="0"/>
          <w:marBottom w:val="0"/>
          <w:divBdr>
            <w:top w:val="none" w:sz="0" w:space="0" w:color="auto"/>
            <w:left w:val="none" w:sz="0" w:space="0" w:color="auto"/>
            <w:bottom w:val="none" w:sz="0" w:space="0" w:color="auto"/>
            <w:right w:val="none" w:sz="0" w:space="0" w:color="auto"/>
          </w:divBdr>
          <w:divsChild>
            <w:div w:id="3608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824530">
      <w:bodyDiv w:val="1"/>
      <w:marLeft w:val="0"/>
      <w:marRight w:val="0"/>
      <w:marTop w:val="0"/>
      <w:marBottom w:val="0"/>
      <w:divBdr>
        <w:top w:val="none" w:sz="0" w:space="0" w:color="auto"/>
        <w:left w:val="none" w:sz="0" w:space="0" w:color="auto"/>
        <w:bottom w:val="none" w:sz="0" w:space="0" w:color="auto"/>
        <w:right w:val="none" w:sz="0" w:space="0" w:color="auto"/>
      </w:divBdr>
    </w:div>
    <w:div w:id="1351028650">
      <w:bodyDiv w:val="1"/>
      <w:marLeft w:val="0"/>
      <w:marRight w:val="0"/>
      <w:marTop w:val="0"/>
      <w:marBottom w:val="0"/>
      <w:divBdr>
        <w:top w:val="none" w:sz="0" w:space="0" w:color="auto"/>
        <w:left w:val="none" w:sz="0" w:space="0" w:color="auto"/>
        <w:bottom w:val="none" w:sz="0" w:space="0" w:color="auto"/>
        <w:right w:val="none" w:sz="0" w:space="0" w:color="auto"/>
      </w:divBdr>
    </w:div>
    <w:div w:id="1354190644">
      <w:bodyDiv w:val="1"/>
      <w:marLeft w:val="0"/>
      <w:marRight w:val="0"/>
      <w:marTop w:val="0"/>
      <w:marBottom w:val="0"/>
      <w:divBdr>
        <w:top w:val="none" w:sz="0" w:space="0" w:color="auto"/>
        <w:left w:val="none" w:sz="0" w:space="0" w:color="auto"/>
        <w:bottom w:val="none" w:sz="0" w:space="0" w:color="auto"/>
        <w:right w:val="none" w:sz="0" w:space="0" w:color="auto"/>
      </w:divBdr>
      <w:divsChild>
        <w:div w:id="1992439051">
          <w:marLeft w:val="0"/>
          <w:marRight w:val="0"/>
          <w:marTop w:val="0"/>
          <w:marBottom w:val="0"/>
          <w:divBdr>
            <w:top w:val="single" w:sz="2" w:space="0" w:color="D9D9E3"/>
            <w:left w:val="single" w:sz="2" w:space="0" w:color="D9D9E3"/>
            <w:bottom w:val="single" w:sz="2" w:space="0" w:color="D9D9E3"/>
            <w:right w:val="single" w:sz="2" w:space="0" w:color="D9D9E3"/>
          </w:divBdr>
          <w:divsChild>
            <w:div w:id="616445709">
              <w:marLeft w:val="0"/>
              <w:marRight w:val="0"/>
              <w:marTop w:val="100"/>
              <w:marBottom w:val="100"/>
              <w:divBdr>
                <w:top w:val="single" w:sz="2" w:space="0" w:color="D9D9E3"/>
                <w:left w:val="single" w:sz="2" w:space="0" w:color="D9D9E3"/>
                <w:bottom w:val="single" w:sz="2" w:space="0" w:color="D9D9E3"/>
                <w:right w:val="single" w:sz="2" w:space="0" w:color="D9D9E3"/>
              </w:divBdr>
              <w:divsChild>
                <w:div w:id="1164593038">
                  <w:marLeft w:val="0"/>
                  <w:marRight w:val="0"/>
                  <w:marTop w:val="0"/>
                  <w:marBottom w:val="0"/>
                  <w:divBdr>
                    <w:top w:val="single" w:sz="2" w:space="0" w:color="D9D9E3"/>
                    <w:left w:val="single" w:sz="2" w:space="0" w:color="D9D9E3"/>
                    <w:bottom w:val="single" w:sz="2" w:space="0" w:color="D9D9E3"/>
                    <w:right w:val="single" w:sz="2" w:space="0" w:color="D9D9E3"/>
                  </w:divBdr>
                  <w:divsChild>
                    <w:div w:id="1899895721">
                      <w:marLeft w:val="0"/>
                      <w:marRight w:val="0"/>
                      <w:marTop w:val="0"/>
                      <w:marBottom w:val="0"/>
                      <w:divBdr>
                        <w:top w:val="single" w:sz="2" w:space="0" w:color="D9D9E3"/>
                        <w:left w:val="single" w:sz="2" w:space="0" w:color="D9D9E3"/>
                        <w:bottom w:val="single" w:sz="2" w:space="0" w:color="D9D9E3"/>
                        <w:right w:val="single" w:sz="2" w:space="0" w:color="D9D9E3"/>
                      </w:divBdr>
                      <w:divsChild>
                        <w:div w:id="68819649">
                          <w:marLeft w:val="0"/>
                          <w:marRight w:val="0"/>
                          <w:marTop w:val="0"/>
                          <w:marBottom w:val="0"/>
                          <w:divBdr>
                            <w:top w:val="single" w:sz="2" w:space="0" w:color="D9D9E3"/>
                            <w:left w:val="single" w:sz="2" w:space="0" w:color="D9D9E3"/>
                            <w:bottom w:val="single" w:sz="2" w:space="0" w:color="D9D9E3"/>
                            <w:right w:val="single" w:sz="2" w:space="0" w:color="D9D9E3"/>
                          </w:divBdr>
                          <w:divsChild>
                            <w:div w:id="429199882">
                              <w:marLeft w:val="0"/>
                              <w:marRight w:val="0"/>
                              <w:marTop w:val="0"/>
                              <w:marBottom w:val="0"/>
                              <w:divBdr>
                                <w:top w:val="single" w:sz="2" w:space="0" w:color="D9D9E3"/>
                                <w:left w:val="single" w:sz="2" w:space="0" w:color="D9D9E3"/>
                                <w:bottom w:val="single" w:sz="2" w:space="0" w:color="D9D9E3"/>
                                <w:right w:val="single" w:sz="2" w:space="0" w:color="D9D9E3"/>
                              </w:divBdr>
                              <w:divsChild>
                                <w:div w:id="738213920">
                                  <w:marLeft w:val="0"/>
                                  <w:marRight w:val="0"/>
                                  <w:marTop w:val="0"/>
                                  <w:marBottom w:val="0"/>
                                  <w:divBdr>
                                    <w:top w:val="single" w:sz="2" w:space="0" w:color="D9D9E3"/>
                                    <w:left w:val="single" w:sz="2" w:space="0" w:color="D9D9E3"/>
                                    <w:bottom w:val="single" w:sz="2" w:space="0" w:color="D9D9E3"/>
                                    <w:right w:val="single" w:sz="2" w:space="0" w:color="D9D9E3"/>
                                  </w:divBdr>
                                  <w:divsChild>
                                    <w:div w:id="8974780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55225214">
      <w:bodyDiv w:val="1"/>
      <w:marLeft w:val="0"/>
      <w:marRight w:val="0"/>
      <w:marTop w:val="0"/>
      <w:marBottom w:val="0"/>
      <w:divBdr>
        <w:top w:val="none" w:sz="0" w:space="0" w:color="auto"/>
        <w:left w:val="none" w:sz="0" w:space="0" w:color="auto"/>
        <w:bottom w:val="none" w:sz="0" w:space="0" w:color="auto"/>
        <w:right w:val="none" w:sz="0" w:space="0" w:color="auto"/>
      </w:divBdr>
    </w:div>
    <w:div w:id="1356804481">
      <w:bodyDiv w:val="1"/>
      <w:marLeft w:val="0"/>
      <w:marRight w:val="0"/>
      <w:marTop w:val="0"/>
      <w:marBottom w:val="0"/>
      <w:divBdr>
        <w:top w:val="none" w:sz="0" w:space="0" w:color="auto"/>
        <w:left w:val="none" w:sz="0" w:space="0" w:color="auto"/>
        <w:bottom w:val="none" w:sz="0" w:space="0" w:color="auto"/>
        <w:right w:val="none" w:sz="0" w:space="0" w:color="auto"/>
      </w:divBdr>
    </w:div>
    <w:div w:id="1362395088">
      <w:bodyDiv w:val="1"/>
      <w:marLeft w:val="0"/>
      <w:marRight w:val="0"/>
      <w:marTop w:val="0"/>
      <w:marBottom w:val="0"/>
      <w:divBdr>
        <w:top w:val="none" w:sz="0" w:space="0" w:color="auto"/>
        <w:left w:val="none" w:sz="0" w:space="0" w:color="auto"/>
        <w:bottom w:val="none" w:sz="0" w:space="0" w:color="auto"/>
        <w:right w:val="none" w:sz="0" w:space="0" w:color="auto"/>
      </w:divBdr>
    </w:div>
    <w:div w:id="1362979132">
      <w:bodyDiv w:val="1"/>
      <w:marLeft w:val="0"/>
      <w:marRight w:val="0"/>
      <w:marTop w:val="0"/>
      <w:marBottom w:val="0"/>
      <w:divBdr>
        <w:top w:val="none" w:sz="0" w:space="0" w:color="auto"/>
        <w:left w:val="none" w:sz="0" w:space="0" w:color="auto"/>
        <w:bottom w:val="none" w:sz="0" w:space="0" w:color="auto"/>
        <w:right w:val="none" w:sz="0" w:space="0" w:color="auto"/>
      </w:divBdr>
    </w:div>
    <w:div w:id="1365442957">
      <w:bodyDiv w:val="1"/>
      <w:marLeft w:val="0"/>
      <w:marRight w:val="0"/>
      <w:marTop w:val="0"/>
      <w:marBottom w:val="0"/>
      <w:divBdr>
        <w:top w:val="none" w:sz="0" w:space="0" w:color="auto"/>
        <w:left w:val="none" w:sz="0" w:space="0" w:color="auto"/>
        <w:bottom w:val="none" w:sz="0" w:space="0" w:color="auto"/>
        <w:right w:val="none" w:sz="0" w:space="0" w:color="auto"/>
      </w:divBdr>
    </w:div>
    <w:div w:id="1366447292">
      <w:bodyDiv w:val="1"/>
      <w:marLeft w:val="0"/>
      <w:marRight w:val="0"/>
      <w:marTop w:val="0"/>
      <w:marBottom w:val="0"/>
      <w:divBdr>
        <w:top w:val="none" w:sz="0" w:space="0" w:color="auto"/>
        <w:left w:val="none" w:sz="0" w:space="0" w:color="auto"/>
        <w:bottom w:val="none" w:sz="0" w:space="0" w:color="auto"/>
        <w:right w:val="none" w:sz="0" w:space="0" w:color="auto"/>
      </w:divBdr>
    </w:div>
    <w:div w:id="1367368721">
      <w:bodyDiv w:val="1"/>
      <w:marLeft w:val="0"/>
      <w:marRight w:val="0"/>
      <w:marTop w:val="0"/>
      <w:marBottom w:val="0"/>
      <w:divBdr>
        <w:top w:val="none" w:sz="0" w:space="0" w:color="auto"/>
        <w:left w:val="none" w:sz="0" w:space="0" w:color="auto"/>
        <w:bottom w:val="none" w:sz="0" w:space="0" w:color="auto"/>
        <w:right w:val="none" w:sz="0" w:space="0" w:color="auto"/>
      </w:divBdr>
    </w:div>
    <w:div w:id="1369136948">
      <w:bodyDiv w:val="1"/>
      <w:marLeft w:val="0"/>
      <w:marRight w:val="0"/>
      <w:marTop w:val="0"/>
      <w:marBottom w:val="0"/>
      <w:divBdr>
        <w:top w:val="none" w:sz="0" w:space="0" w:color="auto"/>
        <w:left w:val="none" w:sz="0" w:space="0" w:color="auto"/>
        <w:bottom w:val="none" w:sz="0" w:space="0" w:color="auto"/>
        <w:right w:val="none" w:sz="0" w:space="0" w:color="auto"/>
      </w:divBdr>
    </w:div>
    <w:div w:id="1385788129">
      <w:bodyDiv w:val="1"/>
      <w:marLeft w:val="0"/>
      <w:marRight w:val="0"/>
      <w:marTop w:val="0"/>
      <w:marBottom w:val="0"/>
      <w:divBdr>
        <w:top w:val="none" w:sz="0" w:space="0" w:color="auto"/>
        <w:left w:val="none" w:sz="0" w:space="0" w:color="auto"/>
        <w:bottom w:val="none" w:sz="0" w:space="0" w:color="auto"/>
        <w:right w:val="none" w:sz="0" w:space="0" w:color="auto"/>
      </w:divBdr>
      <w:divsChild>
        <w:div w:id="266814525">
          <w:marLeft w:val="0"/>
          <w:marRight w:val="0"/>
          <w:marTop w:val="0"/>
          <w:marBottom w:val="0"/>
          <w:divBdr>
            <w:top w:val="single" w:sz="2" w:space="0" w:color="D9D9E3"/>
            <w:left w:val="single" w:sz="2" w:space="0" w:color="D9D9E3"/>
            <w:bottom w:val="single" w:sz="2" w:space="0" w:color="D9D9E3"/>
            <w:right w:val="single" w:sz="2" w:space="0" w:color="D9D9E3"/>
          </w:divBdr>
          <w:divsChild>
            <w:div w:id="1360201011">
              <w:marLeft w:val="0"/>
              <w:marRight w:val="0"/>
              <w:marTop w:val="100"/>
              <w:marBottom w:val="100"/>
              <w:divBdr>
                <w:top w:val="single" w:sz="2" w:space="0" w:color="D9D9E3"/>
                <w:left w:val="single" w:sz="2" w:space="0" w:color="D9D9E3"/>
                <w:bottom w:val="single" w:sz="2" w:space="0" w:color="D9D9E3"/>
                <w:right w:val="single" w:sz="2" w:space="0" w:color="D9D9E3"/>
              </w:divBdr>
              <w:divsChild>
                <w:div w:id="1769235331">
                  <w:marLeft w:val="0"/>
                  <w:marRight w:val="0"/>
                  <w:marTop w:val="0"/>
                  <w:marBottom w:val="0"/>
                  <w:divBdr>
                    <w:top w:val="single" w:sz="2" w:space="0" w:color="D9D9E3"/>
                    <w:left w:val="single" w:sz="2" w:space="0" w:color="D9D9E3"/>
                    <w:bottom w:val="single" w:sz="2" w:space="0" w:color="D9D9E3"/>
                    <w:right w:val="single" w:sz="2" w:space="0" w:color="D9D9E3"/>
                  </w:divBdr>
                  <w:divsChild>
                    <w:div w:id="73824951">
                      <w:marLeft w:val="0"/>
                      <w:marRight w:val="0"/>
                      <w:marTop w:val="0"/>
                      <w:marBottom w:val="0"/>
                      <w:divBdr>
                        <w:top w:val="single" w:sz="2" w:space="0" w:color="D9D9E3"/>
                        <w:left w:val="single" w:sz="2" w:space="0" w:color="D9D9E3"/>
                        <w:bottom w:val="single" w:sz="2" w:space="0" w:color="D9D9E3"/>
                        <w:right w:val="single" w:sz="2" w:space="0" w:color="D9D9E3"/>
                      </w:divBdr>
                      <w:divsChild>
                        <w:div w:id="456727734">
                          <w:marLeft w:val="0"/>
                          <w:marRight w:val="0"/>
                          <w:marTop w:val="0"/>
                          <w:marBottom w:val="0"/>
                          <w:divBdr>
                            <w:top w:val="single" w:sz="2" w:space="0" w:color="D9D9E3"/>
                            <w:left w:val="single" w:sz="2" w:space="0" w:color="D9D9E3"/>
                            <w:bottom w:val="single" w:sz="2" w:space="0" w:color="D9D9E3"/>
                            <w:right w:val="single" w:sz="2" w:space="0" w:color="D9D9E3"/>
                          </w:divBdr>
                          <w:divsChild>
                            <w:div w:id="1256011790">
                              <w:marLeft w:val="0"/>
                              <w:marRight w:val="0"/>
                              <w:marTop w:val="0"/>
                              <w:marBottom w:val="0"/>
                              <w:divBdr>
                                <w:top w:val="single" w:sz="2" w:space="0" w:color="D9D9E3"/>
                                <w:left w:val="single" w:sz="2" w:space="0" w:color="D9D9E3"/>
                                <w:bottom w:val="single" w:sz="2" w:space="0" w:color="D9D9E3"/>
                                <w:right w:val="single" w:sz="2" w:space="0" w:color="D9D9E3"/>
                              </w:divBdr>
                              <w:divsChild>
                                <w:div w:id="501897104">
                                  <w:marLeft w:val="0"/>
                                  <w:marRight w:val="0"/>
                                  <w:marTop w:val="0"/>
                                  <w:marBottom w:val="0"/>
                                  <w:divBdr>
                                    <w:top w:val="single" w:sz="2" w:space="0" w:color="D9D9E3"/>
                                    <w:left w:val="single" w:sz="2" w:space="0" w:color="D9D9E3"/>
                                    <w:bottom w:val="single" w:sz="2" w:space="0" w:color="D9D9E3"/>
                                    <w:right w:val="single" w:sz="2" w:space="0" w:color="D9D9E3"/>
                                  </w:divBdr>
                                  <w:divsChild>
                                    <w:div w:id="18787327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90346580">
      <w:bodyDiv w:val="1"/>
      <w:marLeft w:val="0"/>
      <w:marRight w:val="0"/>
      <w:marTop w:val="0"/>
      <w:marBottom w:val="0"/>
      <w:divBdr>
        <w:top w:val="none" w:sz="0" w:space="0" w:color="auto"/>
        <w:left w:val="none" w:sz="0" w:space="0" w:color="auto"/>
        <w:bottom w:val="none" w:sz="0" w:space="0" w:color="auto"/>
        <w:right w:val="none" w:sz="0" w:space="0" w:color="auto"/>
      </w:divBdr>
    </w:div>
    <w:div w:id="1391734916">
      <w:bodyDiv w:val="1"/>
      <w:marLeft w:val="0"/>
      <w:marRight w:val="0"/>
      <w:marTop w:val="0"/>
      <w:marBottom w:val="0"/>
      <w:divBdr>
        <w:top w:val="none" w:sz="0" w:space="0" w:color="auto"/>
        <w:left w:val="none" w:sz="0" w:space="0" w:color="auto"/>
        <w:bottom w:val="none" w:sz="0" w:space="0" w:color="auto"/>
        <w:right w:val="none" w:sz="0" w:space="0" w:color="auto"/>
      </w:divBdr>
    </w:div>
    <w:div w:id="1392188847">
      <w:bodyDiv w:val="1"/>
      <w:marLeft w:val="0"/>
      <w:marRight w:val="0"/>
      <w:marTop w:val="0"/>
      <w:marBottom w:val="0"/>
      <w:divBdr>
        <w:top w:val="none" w:sz="0" w:space="0" w:color="auto"/>
        <w:left w:val="none" w:sz="0" w:space="0" w:color="auto"/>
        <w:bottom w:val="none" w:sz="0" w:space="0" w:color="auto"/>
        <w:right w:val="none" w:sz="0" w:space="0" w:color="auto"/>
      </w:divBdr>
    </w:div>
    <w:div w:id="1399471687">
      <w:bodyDiv w:val="1"/>
      <w:marLeft w:val="0"/>
      <w:marRight w:val="0"/>
      <w:marTop w:val="0"/>
      <w:marBottom w:val="0"/>
      <w:divBdr>
        <w:top w:val="none" w:sz="0" w:space="0" w:color="auto"/>
        <w:left w:val="none" w:sz="0" w:space="0" w:color="auto"/>
        <w:bottom w:val="none" w:sz="0" w:space="0" w:color="auto"/>
        <w:right w:val="none" w:sz="0" w:space="0" w:color="auto"/>
      </w:divBdr>
    </w:div>
    <w:div w:id="1407264915">
      <w:bodyDiv w:val="1"/>
      <w:marLeft w:val="0"/>
      <w:marRight w:val="0"/>
      <w:marTop w:val="0"/>
      <w:marBottom w:val="0"/>
      <w:divBdr>
        <w:top w:val="none" w:sz="0" w:space="0" w:color="auto"/>
        <w:left w:val="none" w:sz="0" w:space="0" w:color="auto"/>
        <w:bottom w:val="none" w:sz="0" w:space="0" w:color="auto"/>
        <w:right w:val="none" w:sz="0" w:space="0" w:color="auto"/>
      </w:divBdr>
    </w:div>
    <w:div w:id="1409884241">
      <w:bodyDiv w:val="1"/>
      <w:marLeft w:val="0"/>
      <w:marRight w:val="0"/>
      <w:marTop w:val="0"/>
      <w:marBottom w:val="0"/>
      <w:divBdr>
        <w:top w:val="none" w:sz="0" w:space="0" w:color="auto"/>
        <w:left w:val="none" w:sz="0" w:space="0" w:color="auto"/>
        <w:bottom w:val="none" w:sz="0" w:space="0" w:color="auto"/>
        <w:right w:val="none" w:sz="0" w:space="0" w:color="auto"/>
      </w:divBdr>
    </w:div>
    <w:div w:id="1410081610">
      <w:bodyDiv w:val="1"/>
      <w:marLeft w:val="0"/>
      <w:marRight w:val="0"/>
      <w:marTop w:val="0"/>
      <w:marBottom w:val="0"/>
      <w:divBdr>
        <w:top w:val="none" w:sz="0" w:space="0" w:color="auto"/>
        <w:left w:val="none" w:sz="0" w:space="0" w:color="auto"/>
        <w:bottom w:val="none" w:sz="0" w:space="0" w:color="auto"/>
        <w:right w:val="none" w:sz="0" w:space="0" w:color="auto"/>
      </w:divBdr>
    </w:div>
    <w:div w:id="1410158481">
      <w:bodyDiv w:val="1"/>
      <w:marLeft w:val="0"/>
      <w:marRight w:val="0"/>
      <w:marTop w:val="0"/>
      <w:marBottom w:val="0"/>
      <w:divBdr>
        <w:top w:val="none" w:sz="0" w:space="0" w:color="auto"/>
        <w:left w:val="none" w:sz="0" w:space="0" w:color="auto"/>
        <w:bottom w:val="none" w:sz="0" w:space="0" w:color="auto"/>
        <w:right w:val="none" w:sz="0" w:space="0" w:color="auto"/>
      </w:divBdr>
    </w:div>
    <w:div w:id="1411848053">
      <w:bodyDiv w:val="1"/>
      <w:marLeft w:val="0"/>
      <w:marRight w:val="0"/>
      <w:marTop w:val="0"/>
      <w:marBottom w:val="0"/>
      <w:divBdr>
        <w:top w:val="none" w:sz="0" w:space="0" w:color="auto"/>
        <w:left w:val="none" w:sz="0" w:space="0" w:color="auto"/>
        <w:bottom w:val="none" w:sz="0" w:space="0" w:color="auto"/>
        <w:right w:val="none" w:sz="0" w:space="0" w:color="auto"/>
      </w:divBdr>
    </w:div>
    <w:div w:id="1416318748">
      <w:bodyDiv w:val="1"/>
      <w:marLeft w:val="0"/>
      <w:marRight w:val="0"/>
      <w:marTop w:val="0"/>
      <w:marBottom w:val="0"/>
      <w:divBdr>
        <w:top w:val="none" w:sz="0" w:space="0" w:color="auto"/>
        <w:left w:val="none" w:sz="0" w:space="0" w:color="auto"/>
        <w:bottom w:val="none" w:sz="0" w:space="0" w:color="auto"/>
        <w:right w:val="none" w:sz="0" w:space="0" w:color="auto"/>
      </w:divBdr>
    </w:div>
    <w:div w:id="1425347613">
      <w:bodyDiv w:val="1"/>
      <w:marLeft w:val="0"/>
      <w:marRight w:val="0"/>
      <w:marTop w:val="0"/>
      <w:marBottom w:val="0"/>
      <w:divBdr>
        <w:top w:val="none" w:sz="0" w:space="0" w:color="auto"/>
        <w:left w:val="none" w:sz="0" w:space="0" w:color="auto"/>
        <w:bottom w:val="none" w:sz="0" w:space="0" w:color="auto"/>
        <w:right w:val="none" w:sz="0" w:space="0" w:color="auto"/>
      </w:divBdr>
    </w:div>
    <w:div w:id="1432121151">
      <w:bodyDiv w:val="1"/>
      <w:marLeft w:val="0"/>
      <w:marRight w:val="0"/>
      <w:marTop w:val="0"/>
      <w:marBottom w:val="0"/>
      <w:divBdr>
        <w:top w:val="none" w:sz="0" w:space="0" w:color="auto"/>
        <w:left w:val="none" w:sz="0" w:space="0" w:color="auto"/>
        <w:bottom w:val="none" w:sz="0" w:space="0" w:color="auto"/>
        <w:right w:val="none" w:sz="0" w:space="0" w:color="auto"/>
      </w:divBdr>
    </w:div>
    <w:div w:id="1437865565">
      <w:bodyDiv w:val="1"/>
      <w:marLeft w:val="0"/>
      <w:marRight w:val="0"/>
      <w:marTop w:val="0"/>
      <w:marBottom w:val="0"/>
      <w:divBdr>
        <w:top w:val="none" w:sz="0" w:space="0" w:color="auto"/>
        <w:left w:val="none" w:sz="0" w:space="0" w:color="auto"/>
        <w:bottom w:val="none" w:sz="0" w:space="0" w:color="auto"/>
        <w:right w:val="none" w:sz="0" w:space="0" w:color="auto"/>
      </w:divBdr>
    </w:div>
    <w:div w:id="1442646293">
      <w:bodyDiv w:val="1"/>
      <w:marLeft w:val="0"/>
      <w:marRight w:val="0"/>
      <w:marTop w:val="0"/>
      <w:marBottom w:val="0"/>
      <w:divBdr>
        <w:top w:val="none" w:sz="0" w:space="0" w:color="auto"/>
        <w:left w:val="none" w:sz="0" w:space="0" w:color="auto"/>
        <w:bottom w:val="none" w:sz="0" w:space="0" w:color="auto"/>
        <w:right w:val="none" w:sz="0" w:space="0" w:color="auto"/>
      </w:divBdr>
    </w:div>
    <w:div w:id="1449082452">
      <w:bodyDiv w:val="1"/>
      <w:marLeft w:val="0"/>
      <w:marRight w:val="0"/>
      <w:marTop w:val="0"/>
      <w:marBottom w:val="0"/>
      <w:divBdr>
        <w:top w:val="none" w:sz="0" w:space="0" w:color="auto"/>
        <w:left w:val="none" w:sz="0" w:space="0" w:color="auto"/>
        <w:bottom w:val="none" w:sz="0" w:space="0" w:color="auto"/>
        <w:right w:val="none" w:sz="0" w:space="0" w:color="auto"/>
      </w:divBdr>
    </w:div>
    <w:div w:id="1451626405">
      <w:bodyDiv w:val="1"/>
      <w:marLeft w:val="0"/>
      <w:marRight w:val="0"/>
      <w:marTop w:val="0"/>
      <w:marBottom w:val="0"/>
      <w:divBdr>
        <w:top w:val="none" w:sz="0" w:space="0" w:color="auto"/>
        <w:left w:val="none" w:sz="0" w:space="0" w:color="auto"/>
        <w:bottom w:val="none" w:sz="0" w:space="0" w:color="auto"/>
        <w:right w:val="none" w:sz="0" w:space="0" w:color="auto"/>
      </w:divBdr>
    </w:div>
    <w:div w:id="1453400354">
      <w:bodyDiv w:val="1"/>
      <w:marLeft w:val="0"/>
      <w:marRight w:val="0"/>
      <w:marTop w:val="0"/>
      <w:marBottom w:val="0"/>
      <w:divBdr>
        <w:top w:val="none" w:sz="0" w:space="0" w:color="auto"/>
        <w:left w:val="none" w:sz="0" w:space="0" w:color="auto"/>
        <w:bottom w:val="none" w:sz="0" w:space="0" w:color="auto"/>
        <w:right w:val="none" w:sz="0" w:space="0" w:color="auto"/>
      </w:divBdr>
    </w:div>
    <w:div w:id="1459686735">
      <w:bodyDiv w:val="1"/>
      <w:marLeft w:val="0"/>
      <w:marRight w:val="0"/>
      <w:marTop w:val="0"/>
      <w:marBottom w:val="0"/>
      <w:divBdr>
        <w:top w:val="none" w:sz="0" w:space="0" w:color="auto"/>
        <w:left w:val="none" w:sz="0" w:space="0" w:color="auto"/>
        <w:bottom w:val="none" w:sz="0" w:space="0" w:color="auto"/>
        <w:right w:val="none" w:sz="0" w:space="0" w:color="auto"/>
      </w:divBdr>
    </w:div>
    <w:div w:id="1469081105">
      <w:bodyDiv w:val="1"/>
      <w:marLeft w:val="0"/>
      <w:marRight w:val="0"/>
      <w:marTop w:val="0"/>
      <w:marBottom w:val="0"/>
      <w:divBdr>
        <w:top w:val="none" w:sz="0" w:space="0" w:color="auto"/>
        <w:left w:val="none" w:sz="0" w:space="0" w:color="auto"/>
        <w:bottom w:val="none" w:sz="0" w:space="0" w:color="auto"/>
        <w:right w:val="none" w:sz="0" w:space="0" w:color="auto"/>
      </w:divBdr>
    </w:div>
    <w:div w:id="1472750402">
      <w:bodyDiv w:val="1"/>
      <w:marLeft w:val="0"/>
      <w:marRight w:val="0"/>
      <w:marTop w:val="0"/>
      <w:marBottom w:val="0"/>
      <w:divBdr>
        <w:top w:val="none" w:sz="0" w:space="0" w:color="auto"/>
        <w:left w:val="none" w:sz="0" w:space="0" w:color="auto"/>
        <w:bottom w:val="none" w:sz="0" w:space="0" w:color="auto"/>
        <w:right w:val="none" w:sz="0" w:space="0" w:color="auto"/>
      </w:divBdr>
    </w:div>
    <w:div w:id="1486632004">
      <w:bodyDiv w:val="1"/>
      <w:marLeft w:val="0"/>
      <w:marRight w:val="0"/>
      <w:marTop w:val="0"/>
      <w:marBottom w:val="0"/>
      <w:divBdr>
        <w:top w:val="none" w:sz="0" w:space="0" w:color="auto"/>
        <w:left w:val="none" w:sz="0" w:space="0" w:color="auto"/>
        <w:bottom w:val="none" w:sz="0" w:space="0" w:color="auto"/>
        <w:right w:val="none" w:sz="0" w:space="0" w:color="auto"/>
      </w:divBdr>
    </w:div>
    <w:div w:id="1492217516">
      <w:bodyDiv w:val="1"/>
      <w:marLeft w:val="0"/>
      <w:marRight w:val="0"/>
      <w:marTop w:val="0"/>
      <w:marBottom w:val="0"/>
      <w:divBdr>
        <w:top w:val="none" w:sz="0" w:space="0" w:color="auto"/>
        <w:left w:val="none" w:sz="0" w:space="0" w:color="auto"/>
        <w:bottom w:val="none" w:sz="0" w:space="0" w:color="auto"/>
        <w:right w:val="none" w:sz="0" w:space="0" w:color="auto"/>
      </w:divBdr>
    </w:div>
    <w:div w:id="1494447555">
      <w:bodyDiv w:val="1"/>
      <w:marLeft w:val="0"/>
      <w:marRight w:val="0"/>
      <w:marTop w:val="0"/>
      <w:marBottom w:val="0"/>
      <w:divBdr>
        <w:top w:val="none" w:sz="0" w:space="0" w:color="auto"/>
        <w:left w:val="none" w:sz="0" w:space="0" w:color="auto"/>
        <w:bottom w:val="none" w:sz="0" w:space="0" w:color="auto"/>
        <w:right w:val="none" w:sz="0" w:space="0" w:color="auto"/>
      </w:divBdr>
    </w:div>
    <w:div w:id="1496341615">
      <w:bodyDiv w:val="1"/>
      <w:marLeft w:val="0"/>
      <w:marRight w:val="0"/>
      <w:marTop w:val="0"/>
      <w:marBottom w:val="0"/>
      <w:divBdr>
        <w:top w:val="none" w:sz="0" w:space="0" w:color="auto"/>
        <w:left w:val="none" w:sz="0" w:space="0" w:color="auto"/>
        <w:bottom w:val="none" w:sz="0" w:space="0" w:color="auto"/>
        <w:right w:val="none" w:sz="0" w:space="0" w:color="auto"/>
      </w:divBdr>
    </w:div>
    <w:div w:id="1501893912">
      <w:bodyDiv w:val="1"/>
      <w:marLeft w:val="0"/>
      <w:marRight w:val="0"/>
      <w:marTop w:val="0"/>
      <w:marBottom w:val="0"/>
      <w:divBdr>
        <w:top w:val="none" w:sz="0" w:space="0" w:color="auto"/>
        <w:left w:val="none" w:sz="0" w:space="0" w:color="auto"/>
        <w:bottom w:val="none" w:sz="0" w:space="0" w:color="auto"/>
        <w:right w:val="none" w:sz="0" w:space="0" w:color="auto"/>
      </w:divBdr>
      <w:divsChild>
        <w:div w:id="1107963093">
          <w:marLeft w:val="0"/>
          <w:marRight w:val="0"/>
          <w:marTop w:val="0"/>
          <w:marBottom w:val="0"/>
          <w:divBdr>
            <w:top w:val="single" w:sz="2" w:space="0" w:color="D9D9E3"/>
            <w:left w:val="single" w:sz="2" w:space="0" w:color="D9D9E3"/>
            <w:bottom w:val="single" w:sz="2" w:space="0" w:color="D9D9E3"/>
            <w:right w:val="single" w:sz="2" w:space="0" w:color="D9D9E3"/>
          </w:divBdr>
          <w:divsChild>
            <w:div w:id="1952273566">
              <w:marLeft w:val="0"/>
              <w:marRight w:val="0"/>
              <w:marTop w:val="0"/>
              <w:marBottom w:val="0"/>
              <w:divBdr>
                <w:top w:val="single" w:sz="2" w:space="0" w:color="D9D9E3"/>
                <w:left w:val="single" w:sz="2" w:space="0" w:color="D9D9E3"/>
                <w:bottom w:val="single" w:sz="2" w:space="0" w:color="D9D9E3"/>
                <w:right w:val="single" w:sz="2" w:space="0" w:color="D9D9E3"/>
              </w:divBdr>
              <w:divsChild>
                <w:div w:id="1924025923">
                  <w:marLeft w:val="0"/>
                  <w:marRight w:val="0"/>
                  <w:marTop w:val="0"/>
                  <w:marBottom w:val="0"/>
                  <w:divBdr>
                    <w:top w:val="single" w:sz="2" w:space="0" w:color="D9D9E3"/>
                    <w:left w:val="single" w:sz="2" w:space="0" w:color="D9D9E3"/>
                    <w:bottom w:val="single" w:sz="2" w:space="0" w:color="D9D9E3"/>
                    <w:right w:val="single" w:sz="2" w:space="0" w:color="D9D9E3"/>
                  </w:divBdr>
                  <w:divsChild>
                    <w:div w:id="1622803035">
                      <w:marLeft w:val="0"/>
                      <w:marRight w:val="0"/>
                      <w:marTop w:val="0"/>
                      <w:marBottom w:val="0"/>
                      <w:divBdr>
                        <w:top w:val="single" w:sz="2" w:space="0" w:color="D9D9E3"/>
                        <w:left w:val="single" w:sz="2" w:space="0" w:color="D9D9E3"/>
                        <w:bottom w:val="single" w:sz="2" w:space="0" w:color="D9D9E3"/>
                        <w:right w:val="single" w:sz="2" w:space="0" w:color="D9D9E3"/>
                      </w:divBdr>
                      <w:divsChild>
                        <w:div w:id="2108305470">
                          <w:marLeft w:val="0"/>
                          <w:marRight w:val="0"/>
                          <w:marTop w:val="0"/>
                          <w:marBottom w:val="0"/>
                          <w:divBdr>
                            <w:top w:val="single" w:sz="2" w:space="0" w:color="D9D9E3"/>
                            <w:left w:val="single" w:sz="2" w:space="0" w:color="D9D9E3"/>
                            <w:bottom w:val="single" w:sz="2" w:space="0" w:color="D9D9E3"/>
                            <w:right w:val="single" w:sz="2" w:space="0" w:color="D9D9E3"/>
                          </w:divBdr>
                          <w:divsChild>
                            <w:div w:id="1465516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45787012">
                                  <w:marLeft w:val="0"/>
                                  <w:marRight w:val="0"/>
                                  <w:marTop w:val="0"/>
                                  <w:marBottom w:val="0"/>
                                  <w:divBdr>
                                    <w:top w:val="single" w:sz="2" w:space="0" w:color="D9D9E3"/>
                                    <w:left w:val="single" w:sz="2" w:space="0" w:color="D9D9E3"/>
                                    <w:bottom w:val="single" w:sz="2" w:space="0" w:color="D9D9E3"/>
                                    <w:right w:val="single" w:sz="2" w:space="0" w:color="D9D9E3"/>
                                  </w:divBdr>
                                  <w:divsChild>
                                    <w:div w:id="1396658774">
                                      <w:marLeft w:val="0"/>
                                      <w:marRight w:val="0"/>
                                      <w:marTop w:val="0"/>
                                      <w:marBottom w:val="0"/>
                                      <w:divBdr>
                                        <w:top w:val="single" w:sz="2" w:space="0" w:color="D9D9E3"/>
                                        <w:left w:val="single" w:sz="2" w:space="0" w:color="D9D9E3"/>
                                        <w:bottom w:val="single" w:sz="2" w:space="0" w:color="D9D9E3"/>
                                        <w:right w:val="single" w:sz="2" w:space="0" w:color="D9D9E3"/>
                                      </w:divBdr>
                                      <w:divsChild>
                                        <w:div w:id="634025831">
                                          <w:marLeft w:val="0"/>
                                          <w:marRight w:val="0"/>
                                          <w:marTop w:val="0"/>
                                          <w:marBottom w:val="0"/>
                                          <w:divBdr>
                                            <w:top w:val="single" w:sz="2" w:space="0" w:color="D9D9E3"/>
                                            <w:left w:val="single" w:sz="2" w:space="0" w:color="D9D9E3"/>
                                            <w:bottom w:val="single" w:sz="2" w:space="0" w:color="D9D9E3"/>
                                            <w:right w:val="single" w:sz="2" w:space="0" w:color="D9D9E3"/>
                                          </w:divBdr>
                                          <w:divsChild>
                                            <w:div w:id="637763207">
                                              <w:marLeft w:val="0"/>
                                              <w:marRight w:val="0"/>
                                              <w:marTop w:val="0"/>
                                              <w:marBottom w:val="0"/>
                                              <w:divBdr>
                                                <w:top w:val="single" w:sz="2" w:space="0" w:color="D9D9E3"/>
                                                <w:left w:val="single" w:sz="2" w:space="0" w:color="D9D9E3"/>
                                                <w:bottom w:val="single" w:sz="2" w:space="0" w:color="D9D9E3"/>
                                                <w:right w:val="single" w:sz="2" w:space="0" w:color="D9D9E3"/>
                                              </w:divBdr>
                                              <w:divsChild>
                                                <w:div w:id="374277451">
                                                  <w:marLeft w:val="0"/>
                                                  <w:marRight w:val="0"/>
                                                  <w:marTop w:val="0"/>
                                                  <w:marBottom w:val="0"/>
                                                  <w:divBdr>
                                                    <w:top w:val="single" w:sz="2" w:space="0" w:color="D9D9E3"/>
                                                    <w:left w:val="single" w:sz="2" w:space="0" w:color="D9D9E3"/>
                                                    <w:bottom w:val="single" w:sz="2" w:space="0" w:color="D9D9E3"/>
                                                    <w:right w:val="single" w:sz="2" w:space="0" w:color="D9D9E3"/>
                                                  </w:divBdr>
                                                  <w:divsChild>
                                                    <w:div w:id="14432591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43945919">
          <w:marLeft w:val="0"/>
          <w:marRight w:val="0"/>
          <w:marTop w:val="0"/>
          <w:marBottom w:val="0"/>
          <w:divBdr>
            <w:top w:val="none" w:sz="0" w:space="0" w:color="auto"/>
            <w:left w:val="none" w:sz="0" w:space="0" w:color="auto"/>
            <w:bottom w:val="none" w:sz="0" w:space="0" w:color="auto"/>
            <w:right w:val="none" w:sz="0" w:space="0" w:color="auto"/>
          </w:divBdr>
        </w:div>
      </w:divsChild>
    </w:div>
    <w:div w:id="1504130429">
      <w:bodyDiv w:val="1"/>
      <w:marLeft w:val="0"/>
      <w:marRight w:val="0"/>
      <w:marTop w:val="0"/>
      <w:marBottom w:val="0"/>
      <w:divBdr>
        <w:top w:val="none" w:sz="0" w:space="0" w:color="auto"/>
        <w:left w:val="none" w:sz="0" w:space="0" w:color="auto"/>
        <w:bottom w:val="none" w:sz="0" w:space="0" w:color="auto"/>
        <w:right w:val="none" w:sz="0" w:space="0" w:color="auto"/>
      </w:divBdr>
      <w:divsChild>
        <w:div w:id="1606302293">
          <w:marLeft w:val="0"/>
          <w:marRight w:val="0"/>
          <w:marTop w:val="0"/>
          <w:marBottom w:val="0"/>
          <w:divBdr>
            <w:top w:val="none" w:sz="0" w:space="0" w:color="auto"/>
            <w:left w:val="none" w:sz="0" w:space="0" w:color="auto"/>
            <w:bottom w:val="none" w:sz="0" w:space="0" w:color="auto"/>
            <w:right w:val="none" w:sz="0" w:space="0" w:color="auto"/>
          </w:divBdr>
          <w:divsChild>
            <w:div w:id="3792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4692">
      <w:bodyDiv w:val="1"/>
      <w:marLeft w:val="0"/>
      <w:marRight w:val="0"/>
      <w:marTop w:val="0"/>
      <w:marBottom w:val="0"/>
      <w:divBdr>
        <w:top w:val="none" w:sz="0" w:space="0" w:color="auto"/>
        <w:left w:val="none" w:sz="0" w:space="0" w:color="auto"/>
        <w:bottom w:val="none" w:sz="0" w:space="0" w:color="auto"/>
        <w:right w:val="none" w:sz="0" w:space="0" w:color="auto"/>
      </w:divBdr>
    </w:div>
    <w:div w:id="1520852008">
      <w:bodyDiv w:val="1"/>
      <w:marLeft w:val="0"/>
      <w:marRight w:val="0"/>
      <w:marTop w:val="0"/>
      <w:marBottom w:val="0"/>
      <w:divBdr>
        <w:top w:val="none" w:sz="0" w:space="0" w:color="auto"/>
        <w:left w:val="none" w:sz="0" w:space="0" w:color="auto"/>
        <w:bottom w:val="none" w:sz="0" w:space="0" w:color="auto"/>
        <w:right w:val="none" w:sz="0" w:space="0" w:color="auto"/>
      </w:divBdr>
      <w:divsChild>
        <w:div w:id="1211261165">
          <w:marLeft w:val="0"/>
          <w:marRight w:val="0"/>
          <w:marTop w:val="0"/>
          <w:marBottom w:val="0"/>
          <w:divBdr>
            <w:top w:val="single" w:sz="2" w:space="0" w:color="D9D9E3"/>
            <w:left w:val="single" w:sz="2" w:space="0" w:color="D9D9E3"/>
            <w:bottom w:val="single" w:sz="2" w:space="0" w:color="D9D9E3"/>
            <w:right w:val="single" w:sz="2" w:space="0" w:color="D9D9E3"/>
          </w:divBdr>
          <w:divsChild>
            <w:div w:id="916128997">
              <w:marLeft w:val="0"/>
              <w:marRight w:val="0"/>
              <w:marTop w:val="100"/>
              <w:marBottom w:val="100"/>
              <w:divBdr>
                <w:top w:val="single" w:sz="2" w:space="0" w:color="D9D9E3"/>
                <w:left w:val="single" w:sz="2" w:space="0" w:color="D9D9E3"/>
                <w:bottom w:val="single" w:sz="2" w:space="0" w:color="D9D9E3"/>
                <w:right w:val="single" w:sz="2" w:space="0" w:color="D9D9E3"/>
              </w:divBdr>
              <w:divsChild>
                <w:div w:id="1409762724">
                  <w:marLeft w:val="0"/>
                  <w:marRight w:val="0"/>
                  <w:marTop w:val="0"/>
                  <w:marBottom w:val="0"/>
                  <w:divBdr>
                    <w:top w:val="single" w:sz="2" w:space="0" w:color="D9D9E3"/>
                    <w:left w:val="single" w:sz="2" w:space="0" w:color="D9D9E3"/>
                    <w:bottom w:val="single" w:sz="2" w:space="0" w:color="D9D9E3"/>
                    <w:right w:val="single" w:sz="2" w:space="0" w:color="D9D9E3"/>
                  </w:divBdr>
                  <w:divsChild>
                    <w:div w:id="2146848662">
                      <w:marLeft w:val="0"/>
                      <w:marRight w:val="0"/>
                      <w:marTop w:val="0"/>
                      <w:marBottom w:val="0"/>
                      <w:divBdr>
                        <w:top w:val="single" w:sz="2" w:space="0" w:color="D9D9E3"/>
                        <w:left w:val="single" w:sz="2" w:space="0" w:color="D9D9E3"/>
                        <w:bottom w:val="single" w:sz="2" w:space="0" w:color="D9D9E3"/>
                        <w:right w:val="single" w:sz="2" w:space="0" w:color="D9D9E3"/>
                      </w:divBdr>
                      <w:divsChild>
                        <w:div w:id="1434398810">
                          <w:marLeft w:val="0"/>
                          <w:marRight w:val="0"/>
                          <w:marTop w:val="0"/>
                          <w:marBottom w:val="0"/>
                          <w:divBdr>
                            <w:top w:val="single" w:sz="2" w:space="0" w:color="D9D9E3"/>
                            <w:left w:val="single" w:sz="2" w:space="0" w:color="D9D9E3"/>
                            <w:bottom w:val="single" w:sz="2" w:space="0" w:color="D9D9E3"/>
                            <w:right w:val="single" w:sz="2" w:space="0" w:color="D9D9E3"/>
                          </w:divBdr>
                          <w:divsChild>
                            <w:div w:id="123892526">
                              <w:marLeft w:val="0"/>
                              <w:marRight w:val="0"/>
                              <w:marTop w:val="0"/>
                              <w:marBottom w:val="0"/>
                              <w:divBdr>
                                <w:top w:val="single" w:sz="2" w:space="0" w:color="D9D9E3"/>
                                <w:left w:val="single" w:sz="2" w:space="0" w:color="D9D9E3"/>
                                <w:bottom w:val="single" w:sz="2" w:space="0" w:color="D9D9E3"/>
                                <w:right w:val="single" w:sz="2" w:space="0" w:color="D9D9E3"/>
                              </w:divBdr>
                              <w:divsChild>
                                <w:div w:id="20862468">
                                  <w:marLeft w:val="0"/>
                                  <w:marRight w:val="0"/>
                                  <w:marTop w:val="0"/>
                                  <w:marBottom w:val="0"/>
                                  <w:divBdr>
                                    <w:top w:val="single" w:sz="2" w:space="0" w:color="D9D9E3"/>
                                    <w:left w:val="single" w:sz="2" w:space="0" w:color="D9D9E3"/>
                                    <w:bottom w:val="single" w:sz="2" w:space="0" w:color="D9D9E3"/>
                                    <w:right w:val="single" w:sz="2" w:space="0" w:color="D9D9E3"/>
                                  </w:divBdr>
                                  <w:divsChild>
                                    <w:div w:id="9807673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27139339">
      <w:bodyDiv w:val="1"/>
      <w:marLeft w:val="0"/>
      <w:marRight w:val="0"/>
      <w:marTop w:val="0"/>
      <w:marBottom w:val="0"/>
      <w:divBdr>
        <w:top w:val="none" w:sz="0" w:space="0" w:color="auto"/>
        <w:left w:val="none" w:sz="0" w:space="0" w:color="auto"/>
        <w:bottom w:val="none" w:sz="0" w:space="0" w:color="auto"/>
        <w:right w:val="none" w:sz="0" w:space="0" w:color="auto"/>
      </w:divBdr>
    </w:div>
    <w:div w:id="1528985965">
      <w:bodyDiv w:val="1"/>
      <w:marLeft w:val="0"/>
      <w:marRight w:val="0"/>
      <w:marTop w:val="0"/>
      <w:marBottom w:val="0"/>
      <w:divBdr>
        <w:top w:val="none" w:sz="0" w:space="0" w:color="auto"/>
        <w:left w:val="none" w:sz="0" w:space="0" w:color="auto"/>
        <w:bottom w:val="none" w:sz="0" w:space="0" w:color="auto"/>
        <w:right w:val="none" w:sz="0" w:space="0" w:color="auto"/>
      </w:divBdr>
    </w:div>
    <w:div w:id="1532571198">
      <w:bodyDiv w:val="1"/>
      <w:marLeft w:val="0"/>
      <w:marRight w:val="0"/>
      <w:marTop w:val="0"/>
      <w:marBottom w:val="0"/>
      <w:divBdr>
        <w:top w:val="none" w:sz="0" w:space="0" w:color="auto"/>
        <w:left w:val="none" w:sz="0" w:space="0" w:color="auto"/>
        <w:bottom w:val="none" w:sz="0" w:space="0" w:color="auto"/>
        <w:right w:val="none" w:sz="0" w:space="0" w:color="auto"/>
      </w:divBdr>
    </w:div>
    <w:div w:id="1544829318">
      <w:bodyDiv w:val="1"/>
      <w:marLeft w:val="0"/>
      <w:marRight w:val="0"/>
      <w:marTop w:val="0"/>
      <w:marBottom w:val="0"/>
      <w:divBdr>
        <w:top w:val="none" w:sz="0" w:space="0" w:color="auto"/>
        <w:left w:val="none" w:sz="0" w:space="0" w:color="auto"/>
        <w:bottom w:val="none" w:sz="0" w:space="0" w:color="auto"/>
        <w:right w:val="none" w:sz="0" w:space="0" w:color="auto"/>
      </w:divBdr>
    </w:div>
    <w:div w:id="1547986508">
      <w:bodyDiv w:val="1"/>
      <w:marLeft w:val="0"/>
      <w:marRight w:val="0"/>
      <w:marTop w:val="0"/>
      <w:marBottom w:val="0"/>
      <w:divBdr>
        <w:top w:val="none" w:sz="0" w:space="0" w:color="auto"/>
        <w:left w:val="none" w:sz="0" w:space="0" w:color="auto"/>
        <w:bottom w:val="none" w:sz="0" w:space="0" w:color="auto"/>
        <w:right w:val="none" w:sz="0" w:space="0" w:color="auto"/>
      </w:divBdr>
    </w:div>
    <w:div w:id="1551184798">
      <w:bodyDiv w:val="1"/>
      <w:marLeft w:val="0"/>
      <w:marRight w:val="0"/>
      <w:marTop w:val="0"/>
      <w:marBottom w:val="0"/>
      <w:divBdr>
        <w:top w:val="none" w:sz="0" w:space="0" w:color="auto"/>
        <w:left w:val="none" w:sz="0" w:space="0" w:color="auto"/>
        <w:bottom w:val="none" w:sz="0" w:space="0" w:color="auto"/>
        <w:right w:val="none" w:sz="0" w:space="0" w:color="auto"/>
      </w:divBdr>
    </w:div>
    <w:div w:id="1558277793">
      <w:bodyDiv w:val="1"/>
      <w:marLeft w:val="0"/>
      <w:marRight w:val="0"/>
      <w:marTop w:val="0"/>
      <w:marBottom w:val="0"/>
      <w:divBdr>
        <w:top w:val="none" w:sz="0" w:space="0" w:color="auto"/>
        <w:left w:val="none" w:sz="0" w:space="0" w:color="auto"/>
        <w:bottom w:val="none" w:sz="0" w:space="0" w:color="auto"/>
        <w:right w:val="none" w:sz="0" w:space="0" w:color="auto"/>
      </w:divBdr>
    </w:div>
    <w:div w:id="1559517392">
      <w:bodyDiv w:val="1"/>
      <w:marLeft w:val="0"/>
      <w:marRight w:val="0"/>
      <w:marTop w:val="0"/>
      <w:marBottom w:val="0"/>
      <w:divBdr>
        <w:top w:val="none" w:sz="0" w:space="0" w:color="auto"/>
        <w:left w:val="none" w:sz="0" w:space="0" w:color="auto"/>
        <w:bottom w:val="none" w:sz="0" w:space="0" w:color="auto"/>
        <w:right w:val="none" w:sz="0" w:space="0" w:color="auto"/>
      </w:divBdr>
    </w:div>
    <w:div w:id="1567375209">
      <w:bodyDiv w:val="1"/>
      <w:marLeft w:val="0"/>
      <w:marRight w:val="0"/>
      <w:marTop w:val="0"/>
      <w:marBottom w:val="0"/>
      <w:divBdr>
        <w:top w:val="none" w:sz="0" w:space="0" w:color="auto"/>
        <w:left w:val="none" w:sz="0" w:space="0" w:color="auto"/>
        <w:bottom w:val="none" w:sz="0" w:space="0" w:color="auto"/>
        <w:right w:val="none" w:sz="0" w:space="0" w:color="auto"/>
      </w:divBdr>
    </w:div>
    <w:div w:id="1568028641">
      <w:bodyDiv w:val="1"/>
      <w:marLeft w:val="0"/>
      <w:marRight w:val="0"/>
      <w:marTop w:val="0"/>
      <w:marBottom w:val="0"/>
      <w:divBdr>
        <w:top w:val="none" w:sz="0" w:space="0" w:color="auto"/>
        <w:left w:val="none" w:sz="0" w:space="0" w:color="auto"/>
        <w:bottom w:val="none" w:sz="0" w:space="0" w:color="auto"/>
        <w:right w:val="none" w:sz="0" w:space="0" w:color="auto"/>
      </w:divBdr>
    </w:div>
    <w:div w:id="1570269400">
      <w:bodyDiv w:val="1"/>
      <w:marLeft w:val="0"/>
      <w:marRight w:val="0"/>
      <w:marTop w:val="0"/>
      <w:marBottom w:val="0"/>
      <w:divBdr>
        <w:top w:val="none" w:sz="0" w:space="0" w:color="auto"/>
        <w:left w:val="none" w:sz="0" w:space="0" w:color="auto"/>
        <w:bottom w:val="none" w:sz="0" w:space="0" w:color="auto"/>
        <w:right w:val="none" w:sz="0" w:space="0" w:color="auto"/>
      </w:divBdr>
    </w:div>
    <w:div w:id="1574269995">
      <w:bodyDiv w:val="1"/>
      <w:marLeft w:val="0"/>
      <w:marRight w:val="0"/>
      <w:marTop w:val="0"/>
      <w:marBottom w:val="0"/>
      <w:divBdr>
        <w:top w:val="none" w:sz="0" w:space="0" w:color="auto"/>
        <w:left w:val="none" w:sz="0" w:space="0" w:color="auto"/>
        <w:bottom w:val="none" w:sz="0" w:space="0" w:color="auto"/>
        <w:right w:val="none" w:sz="0" w:space="0" w:color="auto"/>
      </w:divBdr>
    </w:div>
    <w:div w:id="1574466808">
      <w:bodyDiv w:val="1"/>
      <w:marLeft w:val="0"/>
      <w:marRight w:val="0"/>
      <w:marTop w:val="0"/>
      <w:marBottom w:val="0"/>
      <w:divBdr>
        <w:top w:val="none" w:sz="0" w:space="0" w:color="auto"/>
        <w:left w:val="none" w:sz="0" w:space="0" w:color="auto"/>
        <w:bottom w:val="none" w:sz="0" w:space="0" w:color="auto"/>
        <w:right w:val="none" w:sz="0" w:space="0" w:color="auto"/>
      </w:divBdr>
      <w:divsChild>
        <w:div w:id="203761012">
          <w:marLeft w:val="0"/>
          <w:marRight w:val="0"/>
          <w:marTop w:val="0"/>
          <w:marBottom w:val="0"/>
          <w:divBdr>
            <w:top w:val="none" w:sz="0" w:space="0" w:color="auto"/>
            <w:left w:val="none" w:sz="0" w:space="0" w:color="auto"/>
            <w:bottom w:val="none" w:sz="0" w:space="0" w:color="auto"/>
            <w:right w:val="none" w:sz="0" w:space="0" w:color="auto"/>
          </w:divBdr>
          <w:divsChild>
            <w:div w:id="87746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42141">
      <w:bodyDiv w:val="1"/>
      <w:marLeft w:val="0"/>
      <w:marRight w:val="0"/>
      <w:marTop w:val="0"/>
      <w:marBottom w:val="0"/>
      <w:divBdr>
        <w:top w:val="none" w:sz="0" w:space="0" w:color="auto"/>
        <w:left w:val="none" w:sz="0" w:space="0" w:color="auto"/>
        <w:bottom w:val="none" w:sz="0" w:space="0" w:color="auto"/>
        <w:right w:val="none" w:sz="0" w:space="0" w:color="auto"/>
      </w:divBdr>
    </w:div>
    <w:div w:id="1580863702">
      <w:bodyDiv w:val="1"/>
      <w:marLeft w:val="0"/>
      <w:marRight w:val="0"/>
      <w:marTop w:val="0"/>
      <w:marBottom w:val="0"/>
      <w:divBdr>
        <w:top w:val="none" w:sz="0" w:space="0" w:color="auto"/>
        <w:left w:val="none" w:sz="0" w:space="0" w:color="auto"/>
        <w:bottom w:val="none" w:sz="0" w:space="0" w:color="auto"/>
        <w:right w:val="none" w:sz="0" w:space="0" w:color="auto"/>
      </w:divBdr>
    </w:div>
    <w:div w:id="1582249201">
      <w:bodyDiv w:val="1"/>
      <w:marLeft w:val="0"/>
      <w:marRight w:val="0"/>
      <w:marTop w:val="0"/>
      <w:marBottom w:val="0"/>
      <w:divBdr>
        <w:top w:val="none" w:sz="0" w:space="0" w:color="auto"/>
        <w:left w:val="none" w:sz="0" w:space="0" w:color="auto"/>
        <w:bottom w:val="none" w:sz="0" w:space="0" w:color="auto"/>
        <w:right w:val="none" w:sz="0" w:space="0" w:color="auto"/>
      </w:divBdr>
    </w:div>
    <w:div w:id="1582789086">
      <w:bodyDiv w:val="1"/>
      <w:marLeft w:val="0"/>
      <w:marRight w:val="0"/>
      <w:marTop w:val="0"/>
      <w:marBottom w:val="0"/>
      <w:divBdr>
        <w:top w:val="none" w:sz="0" w:space="0" w:color="auto"/>
        <w:left w:val="none" w:sz="0" w:space="0" w:color="auto"/>
        <w:bottom w:val="none" w:sz="0" w:space="0" w:color="auto"/>
        <w:right w:val="none" w:sz="0" w:space="0" w:color="auto"/>
      </w:divBdr>
    </w:div>
    <w:div w:id="1586457829">
      <w:bodyDiv w:val="1"/>
      <w:marLeft w:val="0"/>
      <w:marRight w:val="0"/>
      <w:marTop w:val="0"/>
      <w:marBottom w:val="0"/>
      <w:divBdr>
        <w:top w:val="none" w:sz="0" w:space="0" w:color="auto"/>
        <w:left w:val="none" w:sz="0" w:space="0" w:color="auto"/>
        <w:bottom w:val="none" w:sz="0" w:space="0" w:color="auto"/>
        <w:right w:val="none" w:sz="0" w:space="0" w:color="auto"/>
      </w:divBdr>
    </w:div>
    <w:div w:id="1591086489">
      <w:bodyDiv w:val="1"/>
      <w:marLeft w:val="0"/>
      <w:marRight w:val="0"/>
      <w:marTop w:val="0"/>
      <w:marBottom w:val="0"/>
      <w:divBdr>
        <w:top w:val="none" w:sz="0" w:space="0" w:color="auto"/>
        <w:left w:val="none" w:sz="0" w:space="0" w:color="auto"/>
        <w:bottom w:val="none" w:sz="0" w:space="0" w:color="auto"/>
        <w:right w:val="none" w:sz="0" w:space="0" w:color="auto"/>
      </w:divBdr>
    </w:div>
    <w:div w:id="1592157807">
      <w:bodyDiv w:val="1"/>
      <w:marLeft w:val="0"/>
      <w:marRight w:val="0"/>
      <w:marTop w:val="0"/>
      <w:marBottom w:val="0"/>
      <w:divBdr>
        <w:top w:val="none" w:sz="0" w:space="0" w:color="auto"/>
        <w:left w:val="none" w:sz="0" w:space="0" w:color="auto"/>
        <w:bottom w:val="none" w:sz="0" w:space="0" w:color="auto"/>
        <w:right w:val="none" w:sz="0" w:space="0" w:color="auto"/>
      </w:divBdr>
    </w:div>
    <w:div w:id="1606235024">
      <w:bodyDiv w:val="1"/>
      <w:marLeft w:val="0"/>
      <w:marRight w:val="0"/>
      <w:marTop w:val="0"/>
      <w:marBottom w:val="0"/>
      <w:divBdr>
        <w:top w:val="none" w:sz="0" w:space="0" w:color="auto"/>
        <w:left w:val="none" w:sz="0" w:space="0" w:color="auto"/>
        <w:bottom w:val="none" w:sz="0" w:space="0" w:color="auto"/>
        <w:right w:val="none" w:sz="0" w:space="0" w:color="auto"/>
      </w:divBdr>
    </w:div>
    <w:div w:id="1616329351">
      <w:bodyDiv w:val="1"/>
      <w:marLeft w:val="0"/>
      <w:marRight w:val="0"/>
      <w:marTop w:val="0"/>
      <w:marBottom w:val="0"/>
      <w:divBdr>
        <w:top w:val="none" w:sz="0" w:space="0" w:color="auto"/>
        <w:left w:val="none" w:sz="0" w:space="0" w:color="auto"/>
        <w:bottom w:val="none" w:sz="0" w:space="0" w:color="auto"/>
        <w:right w:val="none" w:sz="0" w:space="0" w:color="auto"/>
      </w:divBdr>
    </w:div>
    <w:div w:id="1624997882">
      <w:bodyDiv w:val="1"/>
      <w:marLeft w:val="0"/>
      <w:marRight w:val="0"/>
      <w:marTop w:val="0"/>
      <w:marBottom w:val="0"/>
      <w:divBdr>
        <w:top w:val="none" w:sz="0" w:space="0" w:color="auto"/>
        <w:left w:val="none" w:sz="0" w:space="0" w:color="auto"/>
        <w:bottom w:val="none" w:sz="0" w:space="0" w:color="auto"/>
        <w:right w:val="none" w:sz="0" w:space="0" w:color="auto"/>
      </w:divBdr>
    </w:div>
    <w:div w:id="1629511835">
      <w:bodyDiv w:val="1"/>
      <w:marLeft w:val="0"/>
      <w:marRight w:val="0"/>
      <w:marTop w:val="0"/>
      <w:marBottom w:val="0"/>
      <w:divBdr>
        <w:top w:val="none" w:sz="0" w:space="0" w:color="auto"/>
        <w:left w:val="none" w:sz="0" w:space="0" w:color="auto"/>
        <w:bottom w:val="none" w:sz="0" w:space="0" w:color="auto"/>
        <w:right w:val="none" w:sz="0" w:space="0" w:color="auto"/>
      </w:divBdr>
    </w:div>
    <w:div w:id="1631663856">
      <w:bodyDiv w:val="1"/>
      <w:marLeft w:val="0"/>
      <w:marRight w:val="0"/>
      <w:marTop w:val="0"/>
      <w:marBottom w:val="0"/>
      <w:divBdr>
        <w:top w:val="none" w:sz="0" w:space="0" w:color="auto"/>
        <w:left w:val="none" w:sz="0" w:space="0" w:color="auto"/>
        <w:bottom w:val="none" w:sz="0" w:space="0" w:color="auto"/>
        <w:right w:val="none" w:sz="0" w:space="0" w:color="auto"/>
      </w:divBdr>
    </w:div>
    <w:div w:id="1632713577">
      <w:bodyDiv w:val="1"/>
      <w:marLeft w:val="0"/>
      <w:marRight w:val="0"/>
      <w:marTop w:val="0"/>
      <w:marBottom w:val="0"/>
      <w:divBdr>
        <w:top w:val="none" w:sz="0" w:space="0" w:color="auto"/>
        <w:left w:val="none" w:sz="0" w:space="0" w:color="auto"/>
        <w:bottom w:val="none" w:sz="0" w:space="0" w:color="auto"/>
        <w:right w:val="none" w:sz="0" w:space="0" w:color="auto"/>
      </w:divBdr>
    </w:div>
    <w:div w:id="1635522583">
      <w:bodyDiv w:val="1"/>
      <w:marLeft w:val="0"/>
      <w:marRight w:val="0"/>
      <w:marTop w:val="0"/>
      <w:marBottom w:val="0"/>
      <w:divBdr>
        <w:top w:val="none" w:sz="0" w:space="0" w:color="auto"/>
        <w:left w:val="none" w:sz="0" w:space="0" w:color="auto"/>
        <w:bottom w:val="none" w:sz="0" w:space="0" w:color="auto"/>
        <w:right w:val="none" w:sz="0" w:space="0" w:color="auto"/>
      </w:divBdr>
    </w:div>
    <w:div w:id="1659767255">
      <w:bodyDiv w:val="1"/>
      <w:marLeft w:val="0"/>
      <w:marRight w:val="0"/>
      <w:marTop w:val="0"/>
      <w:marBottom w:val="0"/>
      <w:divBdr>
        <w:top w:val="none" w:sz="0" w:space="0" w:color="auto"/>
        <w:left w:val="none" w:sz="0" w:space="0" w:color="auto"/>
        <w:bottom w:val="none" w:sz="0" w:space="0" w:color="auto"/>
        <w:right w:val="none" w:sz="0" w:space="0" w:color="auto"/>
      </w:divBdr>
    </w:div>
    <w:div w:id="1669554018">
      <w:bodyDiv w:val="1"/>
      <w:marLeft w:val="0"/>
      <w:marRight w:val="0"/>
      <w:marTop w:val="0"/>
      <w:marBottom w:val="0"/>
      <w:divBdr>
        <w:top w:val="none" w:sz="0" w:space="0" w:color="auto"/>
        <w:left w:val="none" w:sz="0" w:space="0" w:color="auto"/>
        <w:bottom w:val="none" w:sz="0" w:space="0" w:color="auto"/>
        <w:right w:val="none" w:sz="0" w:space="0" w:color="auto"/>
      </w:divBdr>
    </w:div>
    <w:div w:id="1670910609">
      <w:bodyDiv w:val="1"/>
      <w:marLeft w:val="0"/>
      <w:marRight w:val="0"/>
      <w:marTop w:val="0"/>
      <w:marBottom w:val="0"/>
      <w:divBdr>
        <w:top w:val="none" w:sz="0" w:space="0" w:color="auto"/>
        <w:left w:val="none" w:sz="0" w:space="0" w:color="auto"/>
        <w:bottom w:val="none" w:sz="0" w:space="0" w:color="auto"/>
        <w:right w:val="none" w:sz="0" w:space="0" w:color="auto"/>
      </w:divBdr>
    </w:div>
    <w:div w:id="1680110756">
      <w:bodyDiv w:val="1"/>
      <w:marLeft w:val="0"/>
      <w:marRight w:val="0"/>
      <w:marTop w:val="0"/>
      <w:marBottom w:val="0"/>
      <w:divBdr>
        <w:top w:val="none" w:sz="0" w:space="0" w:color="auto"/>
        <w:left w:val="none" w:sz="0" w:space="0" w:color="auto"/>
        <w:bottom w:val="none" w:sz="0" w:space="0" w:color="auto"/>
        <w:right w:val="none" w:sz="0" w:space="0" w:color="auto"/>
      </w:divBdr>
    </w:div>
    <w:div w:id="1681850854">
      <w:bodyDiv w:val="1"/>
      <w:marLeft w:val="0"/>
      <w:marRight w:val="0"/>
      <w:marTop w:val="0"/>
      <w:marBottom w:val="0"/>
      <w:divBdr>
        <w:top w:val="none" w:sz="0" w:space="0" w:color="auto"/>
        <w:left w:val="none" w:sz="0" w:space="0" w:color="auto"/>
        <w:bottom w:val="none" w:sz="0" w:space="0" w:color="auto"/>
        <w:right w:val="none" w:sz="0" w:space="0" w:color="auto"/>
      </w:divBdr>
    </w:div>
    <w:div w:id="1682203386">
      <w:bodyDiv w:val="1"/>
      <w:marLeft w:val="0"/>
      <w:marRight w:val="0"/>
      <w:marTop w:val="0"/>
      <w:marBottom w:val="0"/>
      <w:divBdr>
        <w:top w:val="none" w:sz="0" w:space="0" w:color="auto"/>
        <w:left w:val="none" w:sz="0" w:space="0" w:color="auto"/>
        <w:bottom w:val="none" w:sz="0" w:space="0" w:color="auto"/>
        <w:right w:val="none" w:sz="0" w:space="0" w:color="auto"/>
      </w:divBdr>
    </w:div>
    <w:div w:id="1684355372">
      <w:bodyDiv w:val="1"/>
      <w:marLeft w:val="0"/>
      <w:marRight w:val="0"/>
      <w:marTop w:val="0"/>
      <w:marBottom w:val="0"/>
      <w:divBdr>
        <w:top w:val="none" w:sz="0" w:space="0" w:color="auto"/>
        <w:left w:val="none" w:sz="0" w:space="0" w:color="auto"/>
        <w:bottom w:val="none" w:sz="0" w:space="0" w:color="auto"/>
        <w:right w:val="none" w:sz="0" w:space="0" w:color="auto"/>
      </w:divBdr>
      <w:divsChild>
        <w:div w:id="1211917815">
          <w:marLeft w:val="0"/>
          <w:marRight w:val="0"/>
          <w:marTop w:val="0"/>
          <w:marBottom w:val="0"/>
          <w:divBdr>
            <w:top w:val="none" w:sz="0" w:space="0" w:color="auto"/>
            <w:left w:val="none" w:sz="0" w:space="0" w:color="auto"/>
            <w:bottom w:val="none" w:sz="0" w:space="0" w:color="auto"/>
            <w:right w:val="single" w:sz="6" w:space="0" w:color="DDDDDD"/>
          </w:divBdr>
          <w:divsChild>
            <w:div w:id="14684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3465">
      <w:bodyDiv w:val="1"/>
      <w:marLeft w:val="0"/>
      <w:marRight w:val="0"/>
      <w:marTop w:val="0"/>
      <w:marBottom w:val="0"/>
      <w:divBdr>
        <w:top w:val="none" w:sz="0" w:space="0" w:color="auto"/>
        <w:left w:val="none" w:sz="0" w:space="0" w:color="auto"/>
        <w:bottom w:val="none" w:sz="0" w:space="0" w:color="auto"/>
        <w:right w:val="none" w:sz="0" w:space="0" w:color="auto"/>
      </w:divBdr>
    </w:div>
    <w:div w:id="1688410854">
      <w:bodyDiv w:val="1"/>
      <w:marLeft w:val="0"/>
      <w:marRight w:val="0"/>
      <w:marTop w:val="0"/>
      <w:marBottom w:val="0"/>
      <w:divBdr>
        <w:top w:val="none" w:sz="0" w:space="0" w:color="auto"/>
        <w:left w:val="none" w:sz="0" w:space="0" w:color="auto"/>
        <w:bottom w:val="none" w:sz="0" w:space="0" w:color="auto"/>
        <w:right w:val="none" w:sz="0" w:space="0" w:color="auto"/>
      </w:divBdr>
    </w:div>
    <w:div w:id="1694841142">
      <w:bodyDiv w:val="1"/>
      <w:marLeft w:val="0"/>
      <w:marRight w:val="0"/>
      <w:marTop w:val="0"/>
      <w:marBottom w:val="0"/>
      <w:divBdr>
        <w:top w:val="none" w:sz="0" w:space="0" w:color="auto"/>
        <w:left w:val="none" w:sz="0" w:space="0" w:color="auto"/>
        <w:bottom w:val="none" w:sz="0" w:space="0" w:color="auto"/>
        <w:right w:val="none" w:sz="0" w:space="0" w:color="auto"/>
      </w:divBdr>
    </w:div>
    <w:div w:id="1695422117">
      <w:bodyDiv w:val="1"/>
      <w:marLeft w:val="0"/>
      <w:marRight w:val="0"/>
      <w:marTop w:val="0"/>
      <w:marBottom w:val="0"/>
      <w:divBdr>
        <w:top w:val="none" w:sz="0" w:space="0" w:color="auto"/>
        <w:left w:val="none" w:sz="0" w:space="0" w:color="auto"/>
        <w:bottom w:val="none" w:sz="0" w:space="0" w:color="auto"/>
        <w:right w:val="none" w:sz="0" w:space="0" w:color="auto"/>
      </w:divBdr>
    </w:div>
    <w:div w:id="1698238716">
      <w:bodyDiv w:val="1"/>
      <w:marLeft w:val="0"/>
      <w:marRight w:val="0"/>
      <w:marTop w:val="0"/>
      <w:marBottom w:val="0"/>
      <w:divBdr>
        <w:top w:val="none" w:sz="0" w:space="0" w:color="auto"/>
        <w:left w:val="none" w:sz="0" w:space="0" w:color="auto"/>
        <w:bottom w:val="none" w:sz="0" w:space="0" w:color="auto"/>
        <w:right w:val="none" w:sz="0" w:space="0" w:color="auto"/>
      </w:divBdr>
    </w:div>
    <w:div w:id="1700424365">
      <w:bodyDiv w:val="1"/>
      <w:marLeft w:val="0"/>
      <w:marRight w:val="0"/>
      <w:marTop w:val="0"/>
      <w:marBottom w:val="0"/>
      <w:divBdr>
        <w:top w:val="none" w:sz="0" w:space="0" w:color="auto"/>
        <w:left w:val="none" w:sz="0" w:space="0" w:color="auto"/>
        <w:bottom w:val="none" w:sz="0" w:space="0" w:color="auto"/>
        <w:right w:val="none" w:sz="0" w:space="0" w:color="auto"/>
      </w:divBdr>
    </w:div>
    <w:div w:id="1701052622">
      <w:bodyDiv w:val="1"/>
      <w:marLeft w:val="0"/>
      <w:marRight w:val="0"/>
      <w:marTop w:val="0"/>
      <w:marBottom w:val="0"/>
      <w:divBdr>
        <w:top w:val="none" w:sz="0" w:space="0" w:color="auto"/>
        <w:left w:val="none" w:sz="0" w:space="0" w:color="auto"/>
        <w:bottom w:val="none" w:sz="0" w:space="0" w:color="auto"/>
        <w:right w:val="none" w:sz="0" w:space="0" w:color="auto"/>
      </w:divBdr>
    </w:div>
    <w:div w:id="1701583469">
      <w:bodyDiv w:val="1"/>
      <w:marLeft w:val="0"/>
      <w:marRight w:val="0"/>
      <w:marTop w:val="0"/>
      <w:marBottom w:val="0"/>
      <w:divBdr>
        <w:top w:val="none" w:sz="0" w:space="0" w:color="auto"/>
        <w:left w:val="none" w:sz="0" w:space="0" w:color="auto"/>
        <w:bottom w:val="none" w:sz="0" w:space="0" w:color="auto"/>
        <w:right w:val="none" w:sz="0" w:space="0" w:color="auto"/>
      </w:divBdr>
    </w:div>
    <w:div w:id="1701584420">
      <w:bodyDiv w:val="1"/>
      <w:marLeft w:val="0"/>
      <w:marRight w:val="0"/>
      <w:marTop w:val="0"/>
      <w:marBottom w:val="0"/>
      <w:divBdr>
        <w:top w:val="none" w:sz="0" w:space="0" w:color="auto"/>
        <w:left w:val="none" w:sz="0" w:space="0" w:color="auto"/>
        <w:bottom w:val="none" w:sz="0" w:space="0" w:color="auto"/>
        <w:right w:val="none" w:sz="0" w:space="0" w:color="auto"/>
      </w:divBdr>
    </w:div>
    <w:div w:id="1722435060">
      <w:bodyDiv w:val="1"/>
      <w:marLeft w:val="0"/>
      <w:marRight w:val="0"/>
      <w:marTop w:val="0"/>
      <w:marBottom w:val="0"/>
      <w:divBdr>
        <w:top w:val="none" w:sz="0" w:space="0" w:color="auto"/>
        <w:left w:val="none" w:sz="0" w:space="0" w:color="auto"/>
        <w:bottom w:val="none" w:sz="0" w:space="0" w:color="auto"/>
        <w:right w:val="none" w:sz="0" w:space="0" w:color="auto"/>
      </w:divBdr>
    </w:div>
    <w:div w:id="1725638241">
      <w:bodyDiv w:val="1"/>
      <w:marLeft w:val="0"/>
      <w:marRight w:val="0"/>
      <w:marTop w:val="0"/>
      <w:marBottom w:val="0"/>
      <w:divBdr>
        <w:top w:val="none" w:sz="0" w:space="0" w:color="auto"/>
        <w:left w:val="none" w:sz="0" w:space="0" w:color="auto"/>
        <w:bottom w:val="none" w:sz="0" w:space="0" w:color="auto"/>
        <w:right w:val="none" w:sz="0" w:space="0" w:color="auto"/>
      </w:divBdr>
    </w:div>
    <w:div w:id="1731341540">
      <w:bodyDiv w:val="1"/>
      <w:marLeft w:val="0"/>
      <w:marRight w:val="0"/>
      <w:marTop w:val="0"/>
      <w:marBottom w:val="0"/>
      <w:divBdr>
        <w:top w:val="none" w:sz="0" w:space="0" w:color="auto"/>
        <w:left w:val="none" w:sz="0" w:space="0" w:color="auto"/>
        <w:bottom w:val="none" w:sz="0" w:space="0" w:color="auto"/>
        <w:right w:val="none" w:sz="0" w:space="0" w:color="auto"/>
      </w:divBdr>
    </w:div>
    <w:div w:id="1733844369">
      <w:bodyDiv w:val="1"/>
      <w:marLeft w:val="0"/>
      <w:marRight w:val="0"/>
      <w:marTop w:val="0"/>
      <w:marBottom w:val="0"/>
      <w:divBdr>
        <w:top w:val="none" w:sz="0" w:space="0" w:color="auto"/>
        <w:left w:val="none" w:sz="0" w:space="0" w:color="auto"/>
        <w:bottom w:val="none" w:sz="0" w:space="0" w:color="auto"/>
        <w:right w:val="none" w:sz="0" w:space="0" w:color="auto"/>
      </w:divBdr>
    </w:div>
    <w:div w:id="1735620061">
      <w:bodyDiv w:val="1"/>
      <w:marLeft w:val="0"/>
      <w:marRight w:val="0"/>
      <w:marTop w:val="0"/>
      <w:marBottom w:val="0"/>
      <w:divBdr>
        <w:top w:val="none" w:sz="0" w:space="0" w:color="auto"/>
        <w:left w:val="none" w:sz="0" w:space="0" w:color="auto"/>
        <w:bottom w:val="none" w:sz="0" w:space="0" w:color="auto"/>
        <w:right w:val="none" w:sz="0" w:space="0" w:color="auto"/>
      </w:divBdr>
    </w:div>
    <w:div w:id="1745450604">
      <w:bodyDiv w:val="1"/>
      <w:marLeft w:val="0"/>
      <w:marRight w:val="0"/>
      <w:marTop w:val="0"/>
      <w:marBottom w:val="0"/>
      <w:divBdr>
        <w:top w:val="none" w:sz="0" w:space="0" w:color="auto"/>
        <w:left w:val="none" w:sz="0" w:space="0" w:color="auto"/>
        <w:bottom w:val="none" w:sz="0" w:space="0" w:color="auto"/>
        <w:right w:val="none" w:sz="0" w:space="0" w:color="auto"/>
      </w:divBdr>
    </w:div>
    <w:div w:id="1746488664">
      <w:bodyDiv w:val="1"/>
      <w:marLeft w:val="0"/>
      <w:marRight w:val="0"/>
      <w:marTop w:val="0"/>
      <w:marBottom w:val="0"/>
      <w:divBdr>
        <w:top w:val="none" w:sz="0" w:space="0" w:color="auto"/>
        <w:left w:val="none" w:sz="0" w:space="0" w:color="auto"/>
        <w:bottom w:val="none" w:sz="0" w:space="0" w:color="auto"/>
        <w:right w:val="none" w:sz="0" w:space="0" w:color="auto"/>
      </w:divBdr>
    </w:div>
    <w:div w:id="1747023289">
      <w:bodyDiv w:val="1"/>
      <w:marLeft w:val="0"/>
      <w:marRight w:val="0"/>
      <w:marTop w:val="0"/>
      <w:marBottom w:val="0"/>
      <w:divBdr>
        <w:top w:val="none" w:sz="0" w:space="0" w:color="auto"/>
        <w:left w:val="none" w:sz="0" w:space="0" w:color="auto"/>
        <w:bottom w:val="none" w:sz="0" w:space="0" w:color="auto"/>
        <w:right w:val="none" w:sz="0" w:space="0" w:color="auto"/>
      </w:divBdr>
    </w:div>
    <w:div w:id="1751268981">
      <w:bodyDiv w:val="1"/>
      <w:marLeft w:val="0"/>
      <w:marRight w:val="0"/>
      <w:marTop w:val="0"/>
      <w:marBottom w:val="0"/>
      <w:divBdr>
        <w:top w:val="none" w:sz="0" w:space="0" w:color="auto"/>
        <w:left w:val="none" w:sz="0" w:space="0" w:color="auto"/>
        <w:bottom w:val="none" w:sz="0" w:space="0" w:color="auto"/>
        <w:right w:val="none" w:sz="0" w:space="0" w:color="auto"/>
      </w:divBdr>
    </w:div>
    <w:div w:id="1762988156">
      <w:bodyDiv w:val="1"/>
      <w:marLeft w:val="0"/>
      <w:marRight w:val="0"/>
      <w:marTop w:val="0"/>
      <w:marBottom w:val="0"/>
      <w:divBdr>
        <w:top w:val="none" w:sz="0" w:space="0" w:color="auto"/>
        <w:left w:val="none" w:sz="0" w:space="0" w:color="auto"/>
        <w:bottom w:val="none" w:sz="0" w:space="0" w:color="auto"/>
        <w:right w:val="none" w:sz="0" w:space="0" w:color="auto"/>
      </w:divBdr>
    </w:div>
    <w:div w:id="1766151732">
      <w:bodyDiv w:val="1"/>
      <w:marLeft w:val="0"/>
      <w:marRight w:val="0"/>
      <w:marTop w:val="0"/>
      <w:marBottom w:val="0"/>
      <w:divBdr>
        <w:top w:val="none" w:sz="0" w:space="0" w:color="auto"/>
        <w:left w:val="none" w:sz="0" w:space="0" w:color="auto"/>
        <w:bottom w:val="none" w:sz="0" w:space="0" w:color="auto"/>
        <w:right w:val="none" w:sz="0" w:space="0" w:color="auto"/>
      </w:divBdr>
    </w:div>
    <w:div w:id="1767454710">
      <w:bodyDiv w:val="1"/>
      <w:marLeft w:val="0"/>
      <w:marRight w:val="0"/>
      <w:marTop w:val="0"/>
      <w:marBottom w:val="0"/>
      <w:divBdr>
        <w:top w:val="none" w:sz="0" w:space="0" w:color="auto"/>
        <w:left w:val="none" w:sz="0" w:space="0" w:color="auto"/>
        <w:bottom w:val="none" w:sz="0" w:space="0" w:color="auto"/>
        <w:right w:val="none" w:sz="0" w:space="0" w:color="auto"/>
      </w:divBdr>
    </w:div>
    <w:div w:id="1776706671">
      <w:bodyDiv w:val="1"/>
      <w:marLeft w:val="0"/>
      <w:marRight w:val="0"/>
      <w:marTop w:val="0"/>
      <w:marBottom w:val="0"/>
      <w:divBdr>
        <w:top w:val="none" w:sz="0" w:space="0" w:color="auto"/>
        <w:left w:val="none" w:sz="0" w:space="0" w:color="auto"/>
        <w:bottom w:val="none" w:sz="0" w:space="0" w:color="auto"/>
        <w:right w:val="none" w:sz="0" w:space="0" w:color="auto"/>
      </w:divBdr>
    </w:div>
    <w:div w:id="1781756814">
      <w:bodyDiv w:val="1"/>
      <w:marLeft w:val="0"/>
      <w:marRight w:val="0"/>
      <w:marTop w:val="0"/>
      <w:marBottom w:val="0"/>
      <w:divBdr>
        <w:top w:val="none" w:sz="0" w:space="0" w:color="auto"/>
        <w:left w:val="none" w:sz="0" w:space="0" w:color="auto"/>
        <w:bottom w:val="none" w:sz="0" w:space="0" w:color="auto"/>
        <w:right w:val="none" w:sz="0" w:space="0" w:color="auto"/>
      </w:divBdr>
      <w:divsChild>
        <w:div w:id="1045175161">
          <w:marLeft w:val="0"/>
          <w:marRight w:val="0"/>
          <w:marTop w:val="0"/>
          <w:marBottom w:val="0"/>
          <w:divBdr>
            <w:top w:val="single" w:sz="2" w:space="0" w:color="D9D9E3"/>
            <w:left w:val="single" w:sz="2" w:space="0" w:color="D9D9E3"/>
            <w:bottom w:val="single" w:sz="2" w:space="0" w:color="D9D9E3"/>
            <w:right w:val="single" w:sz="2" w:space="0" w:color="D9D9E3"/>
          </w:divBdr>
          <w:divsChild>
            <w:div w:id="236978645">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929805">
                  <w:marLeft w:val="0"/>
                  <w:marRight w:val="0"/>
                  <w:marTop w:val="0"/>
                  <w:marBottom w:val="0"/>
                  <w:divBdr>
                    <w:top w:val="single" w:sz="2" w:space="0" w:color="D9D9E3"/>
                    <w:left w:val="single" w:sz="2" w:space="0" w:color="D9D9E3"/>
                    <w:bottom w:val="single" w:sz="2" w:space="0" w:color="D9D9E3"/>
                    <w:right w:val="single" w:sz="2" w:space="0" w:color="D9D9E3"/>
                  </w:divBdr>
                  <w:divsChild>
                    <w:div w:id="829565234">
                      <w:marLeft w:val="0"/>
                      <w:marRight w:val="0"/>
                      <w:marTop w:val="0"/>
                      <w:marBottom w:val="0"/>
                      <w:divBdr>
                        <w:top w:val="single" w:sz="2" w:space="0" w:color="D9D9E3"/>
                        <w:left w:val="single" w:sz="2" w:space="0" w:color="D9D9E3"/>
                        <w:bottom w:val="single" w:sz="2" w:space="0" w:color="D9D9E3"/>
                        <w:right w:val="single" w:sz="2" w:space="0" w:color="D9D9E3"/>
                      </w:divBdr>
                      <w:divsChild>
                        <w:div w:id="1660577397">
                          <w:marLeft w:val="0"/>
                          <w:marRight w:val="0"/>
                          <w:marTop w:val="0"/>
                          <w:marBottom w:val="0"/>
                          <w:divBdr>
                            <w:top w:val="single" w:sz="2" w:space="0" w:color="D9D9E3"/>
                            <w:left w:val="single" w:sz="2" w:space="0" w:color="D9D9E3"/>
                            <w:bottom w:val="single" w:sz="2" w:space="0" w:color="D9D9E3"/>
                            <w:right w:val="single" w:sz="2" w:space="0" w:color="D9D9E3"/>
                          </w:divBdr>
                          <w:divsChild>
                            <w:div w:id="1503281706">
                              <w:marLeft w:val="0"/>
                              <w:marRight w:val="0"/>
                              <w:marTop w:val="0"/>
                              <w:marBottom w:val="0"/>
                              <w:divBdr>
                                <w:top w:val="single" w:sz="2" w:space="0" w:color="D9D9E3"/>
                                <w:left w:val="single" w:sz="2" w:space="0" w:color="D9D9E3"/>
                                <w:bottom w:val="single" w:sz="2" w:space="0" w:color="D9D9E3"/>
                                <w:right w:val="single" w:sz="2" w:space="0" w:color="D9D9E3"/>
                              </w:divBdr>
                              <w:divsChild>
                                <w:div w:id="348413714">
                                  <w:marLeft w:val="0"/>
                                  <w:marRight w:val="0"/>
                                  <w:marTop w:val="0"/>
                                  <w:marBottom w:val="0"/>
                                  <w:divBdr>
                                    <w:top w:val="single" w:sz="2" w:space="0" w:color="D9D9E3"/>
                                    <w:left w:val="single" w:sz="2" w:space="0" w:color="D9D9E3"/>
                                    <w:bottom w:val="single" w:sz="2" w:space="0" w:color="D9D9E3"/>
                                    <w:right w:val="single" w:sz="2" w:space="0" w:color="D9D9E3"/>
                                  </w:divBdr>
                                  <w:divsChild>
                                    <w:div w:id="324747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783108381">
      <w:bodyDiv w:val="1"/>
      <w:marLeft w:val="0"/>
      <w:marRight w:val="0"/>
      <w:marTop w:val="0"/>
      <w:marBottom w:val="0"/>
      <w:divBdr>
        <w:top w:val="none" w:sz="0" w:space="0" w:color="auto"/>
        <w:left w:val="none" w:sz="0" w:space="0" w:color="auto"/>
        <w:bottom w:val="none" w:sz="0" w:space="0" w:color="auto"/>
        <w:right w:val="none" w:sz="0" w:space="0" w:color="auto"/>
      </w:divBdr>
    </w:div>
    <w:div w:id="1783307755">
      <w:bodyDiv w:val="1"/>
      <w:marLeft w:val="0"/>
      <w:marRight w:val="0"/>
      <w:marTop w:val="0"/>
      <w:marBottom w:val="0"/>
      <w:divBdr>
        <w:top w:val="none" w:sz="0" w:space="0" w:color="auto"/>
        <w:left w:val="none" w:sz="0" w:space="0" w:color="auto"/>
        <w:bottom w:val="none" w:sz="0" w:space="0" w:color="auto"/>
        <w:right w:val="none" w:sz="0" w:space="0" w:color="auto"/>
      </w:divBdr>
    </w:div>
    <w:div w:id="1783918473">
      <w:bodyDiv w:val="1"/>
      <w:marLeft w:val="0"/>
      <w:marRight w:val="0"/>
      <w:marTop w:val="0"/>
      <w:marBottom w:val="0"/>
      <w:divBdr>
        <w:top w:val="none" w:sz="0" w:space="0" w:color="auto"/>
        <w:left w:val="none" w:sz="0" w:space="0" w:color="auto"/>
        <w:bottom w:val="none" w:sz="0" w:space="0" w:color="auto"/>
        <w:right w:val="none" w:sz="0" w:space="0" w:color="auto"/>
      </w:divBdr>
      <w:divsChild>
        <w:div w:id="1345670290">
          <w:marLeft w:val="0"/>
          <w:marRight w:val="0"/>
          <w:marTop w:val="0"/>
          <w:marBottom w:val="0"/>
          <w:divBdr>
            <w:top w:val="single" w:sz="2" w:space="0" w:color="D9D9E3"/>
            <w:left w:val="single" w:sz="2" w:space="0" w:color="D9D9E3"/>
            <w:bottom w:val="single" w:sz="2" w:space="0" w:color="D9D9E3"/>
            <w:right w:val="single" w:sz="2" w:space="0" w:color="D9D9E3"/>
          </w:divBdr>
          <w:divsChild>
            <w:div w:id="650252995">
              <w:marLeft w:val="0"/>
              <w:marRight w:val="0"/>
              <w:marTop w:val="0"/>
              <w:marBottom w:val="0"/>
              <w:divBdr>
                <w:top w:val="single" w:sz="2" w:space="0" w:color="D9D9E3"/>
                <w:left w:val="single" w:sz="2" w:space="0" w:color="D9D9E3"/>
                <w:bottom w:val="single" w:sz="2" w:space="0" w:color="D9D9E3"/>
                <w:right w:val="single" w:sz="2" w:space="0" w:color="D9D9E3"/>
              </w:divBdr>
              <w:divsChild>
                <w:div w:id="877161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786149730">
      <w:bodyDiv w:val="1"/>
      <w:marLeft w:val="0"/>
      <w:marRight w:val="0"/>
      <w:marTop w:val="0"/>
      <w:marBottom w:val="0"/>
      <w:divBdr>
        <w:top w:val="none" w:sz="0" w:space="0" w:color="auto"/>
        <w:left w:val="none" w:sz="0" w:space="0" w:color="auto"/>
        <w:bottom w:val="none" w:sz="0" w:space="0" w:color="auto"/>
        <w:right w:val="none" w:sz="0" w:space="0" w:color="auto"/>
      </w:divBdr>
    </w:div>
    <w:div w:id="1791703521">
      <w:bodyDiv w:val="1"/>
      <w:marLeft w:val="0"/>
      <w:marRight w:val="0"/>
      <w:marTop w:val="0"/>
      <w:marBottom w:val="0"/>
      <w:divBdr>
        <w:top w:val="none" w:sz="0" w:space="0" w:color="auto"/>
        <w:left w:val="none" w:sz="0" w:space="0" w:color="auto"/>
        <w:bottom w:val="none" w:sz="0" w:space="0" w:color="auto"/>
        <w:right w:val="none" w:sz="0" w:space="0" w:color="auto"/>
      </w:divBdr>
    </w:div>
    <w:div w:id="1793861063">
      <w:bodyDiv w:val="1"/>
      <w:marLeft w:val="0"/>
      <w:marRight w:val="0"/>
      <w:marTop w:val="0"/>
      <w:marBottom w:val="0"/>
      <w:divBdr>
        <w:top w:val="none" w:sz="0" w:space="0" w:color="auto"/>
        <w:left w:val="none" w:sz="0" w:space="0" w:color="auto"/>
        <w:bottom w:val="none" w:sz="0" w:space="0" w:color="auto"/>
        <w:right w:val="none" w:sz="0" w:space="0" w:color="auto"/>
      </w:divBdr>
    </w:div>
    <w:div w:id="1798061028">
      <w:bodyDiv w:val="1"/>
      <w:marLeft w:val="0"/>
      <w:marRight w:val="0"/>
      <w:marTop w:val="0"/>
      <w:marBottom w:val="0"/>
      <w:divBdr>
        <w:top w:val="none" w:sz="0" w:space="0" w:color="auto"/>
        <w:left w:val="none" w:sz="0" w:space="0" w:color="auto"/>
        <w:bottom w:val="none" w:sz="0" w:space="0" w:color="auto"/>
        <w:right w:val="none" w:sz="0" w:space="0" w:color="auto"/>
      </w:divBdr>
    </w:div>
    <w:div w:id="1812475493">
      <w:bodyDiv w:val="1"/>
      <w:marLeft w:val="0"/>
      <w:marRight w:val="0"/>
      <w:marTop w:val="0"/>
      <w:marBottom w:val="0"/>
      <w:divBdr>
        <w:top w:val="none" w:sz="0" w:space="0" w:color="auto"/>
        <w:left w:val="none" w:sz="0" w:space="0" w:color="auto"/>
        <w:bottom w:val="none" w:sz="0" w:space="0" w:color="auto"/>
        <w:right w:val="none" w:sz="0" w:space="0" w:color="auto"/>
      </w:divBdr>
    </w:div>
    <w:div w:id="1814253311">
      <w:bodyDiv w:val="1"/>
      <w:marLeft w:val="0"/>
      <w:marRight w:val="0"/>
      <w:marTop w:val="0"/>
      <w:marBottom w:val="0"/>
      <w:divBdr>
        <w:top w:val="none" w:sz="0" w:space="0" w:color="auto"/>
        <w:left w:val="none" w:sz="0" w:space="0" w:color="auto"/>
        <w:bottom w:val="none" w:sz="0" w:space="0" w:color="auto"/>
        <w:right w:val="none" w:sz="0" w:space="0" w:color="auto"/>
      </w:divBdr>
    </w:div>
    <w:div w:id="1818565591">
      <w:bodyDiv w:val="1"/>
      <w:marLeft w:val="0"/>
      <w:marRight w:val="0"/>
      <w:marTop w:val="0"/>
      <w:marBottom w:val="0"/>
      <w:divBdr>
        <w:top w:val="none" w:sz="0" w:space="0" w:color="auto"/>
        <w:left w:val="none" w:sz="0" w:space="0" w:color="auto"/>
        <w:bottom w:val="none" w:sz="0" w:space="0" w:color="auto"/>
        <w:right w:val="none" w:sz="0" w:space="0" w:color="auto"/>
      </w:divBdr>
    </w:div>
    <w:div w:id="1820882918">
      <w:bodyDiv w:val="1"/>
      <w:marLeft w:val="0"/>
      <w:marRight w:val="0"/>
      <w:marTop w:val="0"/>
      <w:marBottom w:val="0"/>
      <w:divBdr>
        <w:top w:val="none" w:sz="0" w:space="0" w:color="auto"/>
        <w:left w:val="none" w:sz="0" w:space="0" w:color="auto"/>
        <w:bottom w:val="none" w:sz="0" w:space="0" w:color="auto"/>
        <w:right w:val="none" w:sz="0" w:space="0" w:color="auto"/>
      </w:divBdr>
    </w:div>
    <w:div w:id="1821271115">
      <w:bodyDiv w:val="1"/>
      <w:marLeft w:val="0"/>
      <w:marRight w:val="0"/>
      <w:marTop w:val="0"/>
      <w:marBottom w:val="0"/>
      <w:divBdr>
        <w:top w:val="none" w:sz="0" w:space="0" w:color="auto"/>
        <w:left w:val="none" w:sz="0" w:space="0" w:color="auto"/>
        <w:bottom w:val="none" w:sz="0" w:space="0" w:color="auto"/>
        <w:right w:val="none" w:sz="0" w:space="0" w:color="auto"/>
      </w:divBdr>
    </w:div>
    <w:div w:id="1823427517">
      <w:bodyDiv w:val="1"/>
      <w:marLeft w:val="0"/>
      <w:marRight w:val="0"/>
      <w:marTop w:val="0"/>
      <w:marBottom w:val="0"/>
      <w:divBdr>
        <w:top w:val="none" w:sz="0" w:space="0" w:color="auto"/>
        <w:left w:val="none" w:sz="0" w:space="0" w:color="auto"/>
        <w:bottom w:val="none" w:sz="0" w:space="0" w:color="auto"/>
        <w:right w:val="none" w:sz="0" w:space="0" w:color="auto"/>
      </w:divBdr>
    </w:div>
    <w:div w:id="1838570273">
      <w:bodyDiv w:val="1"/>
      <w:marLeft w:val="0"/>
      <w:marRight w:val="0"/>
      <w:marTop w:val="0"/>
      <w:marBottom w:val="0"/>
      <w:divBdr>
        <w:top w:val="none" w:sz="0" w:space="0" w:color="auto"/>
        <w:left w:val="none" w:sz="0" w:space="0" w:color="auto"/>
        <w:bottom w:val="none" w:sz="0" w:space="0" w:color="auto"/>
        <w:right w:val="none" w:sz="0" w:space="0" w:color="auto"/>
      </w:divBdr>
    </w:div>
    <w:div w:id="1840536966">
      <w:bodyDiv w:val="1"/>
      <w:marLeft w:val="0"/>
      <w:marRight w:val="0"/>
      <w:marTop w:val="0"/>
      <w:marBottom w:val="0"/>
      <w:divBdr>
        <w:top w:val="none" w:sz="0" w:space="0" w:color="auto"/>
        <w:left w:val="none" w:sz="0" w:space="0" w:color="auto"/>
        <w:bottom w:val="none" w:sz="0" w:space="0" w:color="auto"/>
        <w:right w:val="none" w:sz="0" w:space="0" w:color="auto"/>
      </w:divBdr>
    </w:div>
    <w:div w:id="1842231830">
      <w:bodyDiv w:val="1"/>
      <w:marLeft w:val="0"/>
      <w:marRight w:val="0"/>
      <w:marTop w:val="0"/>
      <w:marBottom w:val="0"/>
      <w:divBdr>
        <w:top w:val="none" w:sz="0" w:space="0" w:color="auto"/>
        <w:left w:val="none" w:sz="0" w:space="0" w:color="auto"/>
        <w:bottom w:val="none" w:sz="0" w:space="0" w:color="auto"/>
        <w:right w:val="none" w:sz="0" w:space="0" w:color="auto"/>
      </w:divBdr>
    </w:div>
    <w:div w:id="1852716036">
      <w:bodyDiv w:val="1"/>
      <w:marLeft w:val="0"/>
      <w:marRight w:val="0"/>
      <w:marTop w:val="0"/>
      <w:marBottom w:val="0"/>
      <w:divBdr>
        <w:top w:val="none" w:sz="0" w:space="0" w:color="auto"/>
        <w:left w:val="none" w:sz="0" w:space="0" w:color="auto"/>
        <w:bottom w:val="none" w:sz="0" w:space="0" w:color="auto"/>
        <w:right w:val="none" w:sz="0" w:space="0" w:color="auto"/>
      </w:divBdr>
    </w:div>
    <w:div w:id="1869368134">
      <w:bodyDiv w:val="1"/>
      <w:marLeft w:val="0"/>
      <w:marRight w:val="0"/>
      <w:marTop w:val="0"/>
      <w:marBottom w:val="0"/>
      <w:divBdr>
        <w:top w:val="none" w:sz="0" w:space="0" w:color="auto"/>
        <w:left w:val="none" w:sz="0" w:space="0" w:color="auto"/>
        <w:bottom w:val="none" w:sz="0" w:space="0" w:color="auto"/>
        <w:right w:val="none" w:sz="0" w:space="0" w:color="auto"/>
      </w:divBdr>
    </w:div>
    <w:div w:id="1878931391">
      <w:bodyDiv w:val="1"/>
      <w:marLeft w:val="0"/>
      <w:marRight w:val="0"/>
      <w:marTop w:val="0"/>
      <w:marBottom w:val="0"/>
      <w:divBdr>
        <w:top w:val="none" w:sz="0" w:space="0" w:color="auto"/>
        <w:left w:val="none" w:sz="0" w:space="0" w:color="auto"/>
        <w:bottom w:val="none" w:sz="0" w:space="0" w:color="auto"/>
        <w:right w:val="none" w:sz="0" w:space="0" w:color="auto"/>
      </w:divBdr>
    </w:div>
    <w:div w:id="1879078742">
      <w:bodyDiv w:val="1"/>
      <w:marLeft w:val="0"/>
      <w:marRight w:val="0"/>
      <w:marTop w:val="0"/>
      <w:marBottom w:val="0"/>
      <w:divBdr>
        <w:top w:val="none" w:sz="0" w:space="0" w:color="auto"/>
        <w:left w:val="none" w:sz="0" w:space="0" w:color="auto"/>
        <w:bottom w:val="none" w:sz="0" w:space="0" w:color="auto"/>
        <w:right w:val="none" w:sz="0" w:space="0" w:color="auto"/>
      </w:divBdr>
    </w:div>
    <w:div w:id="1881623315">
      <w:bodyDiv w:val="1"/>
      <w:marLeft w:val="0"/>
      <w:marRight w:val="0"/>
      <w:marTop w:val="0"/>
      <w:marBottom w:val="0"/>
      <w:divBdr>
        <w:top w:val="none" w:sz="0" w:space="0" w:color="auto"/>
        <w:left w:val="none" w:sz="0" w:space="0" w:color="auto"/>
        <w:bottom w:val="none" w:sz="0" w:space="0" w:color="auto"/>
        <w:right w:val="none" w:sz="0" w:space="0" w:color="auto"/>
      </w:divBdr>
      <w:divsChild>
        <w:div w:id="831870064">
          <w:marLeft w:val="0"/>
          <w:marRight w:val="0"/>
          <w:marTop w:val="0"/>
          <w:marBottom w:val="0"/>
          <w:divBdr>
            <w:top w:val="single" w:sz="2" w:space="0" w:color="E3E3E3"/>
            <w:left w:val="single" w:sz="2" w:space="0" w:color="E3E3E3"/>
            <w:bottom w:val="single" w:sz="2" w:space="0" w:color="E3E3E3"/>
            <w:right w:val="single" w:sz="2" w:space="0" w:color="E3E3E3"/>
          </w:divBdr>
          <w:divsChild>
            <w:div w:id="388842989">
              <w:marLeft w:val="0"/>
              <w:marRight w:val="0"/>
              <w:marTop w:val="100"/>
              <w:marBottom w:val="100"/>
              <w:divBdr>
                <w:top w:val="single" w:sz="2" w:space="0" w:color="E3E3E3"/>
                <w:left w:val="single" w:sz="2" w:space="0" w:color="E3E3E3"/>
                <w:bottom w:val="single" w:sz="2" w:space="0" w:color="E3E3E3"/>
                <w:right w:val="single" w:sz="2" w:space="0" w:color="E3E3E3"/>
              </w:divBdr>
              <w:divsChild>
                <w:div w:id="47261783">
                  <w:marLeft w:val="0"/>
                  <w:marRight w:val="0"/>
                  <w:marTop w:val="0"/>
                  <w:marBottom w:val="0"/>
                  <w:divBdr>
                    <w:top w:val="single" w:sz="2" w:space="0" w:color="E3E3E3"/>
                    <w:left w:val="single" w:sz="2" w:space="0" w:color="E3E3E3"/>
                    <w:bottom w:val="single" w:sz="2" w:space="0" w:color="E3E3E3"/>
                    <w:right w:val="single" w:sz="2" w:space="0" w:color="E3E3E3"/>
                  </w:divBdr>
                  <w:divsChild>
                    <w:div w:id="1341083276">
                      <w:marLeft w:val="0"/>
                      <w:marRight w:val="0"/>
                      <w:marTop w:val="0"/>
                      <w:marBottom w:val="0"/>
                      <w:divBdr>
                        <w:top w:val="single" w:sz="2" w:space="0" w:color="E3E3E3"/>
                        <w:left w:val="single" w:sz="2" w:space="0" w:color="E3E3E3"/>
                        <w:bottom w:val="single" w:sz="2" w:space="0" w:color="E3E3E3"/>
                        <w:right w:val="single" w:sz="2" w:space="0" w:color="E3E3E3"/>
                      </w:divBdr>
                      <w:divsChild>
                        <w:div w:id="54554610">
                          <w:marLeft w:val="0"/>
                          <w:marRight w:val="0"/>
                          <w:marTop w:val="0"/>
                          <w:marBottom w:val="0"/>
                          <w:divBdr>
                            <w:top w:val="single" w:sz="2" w:space="0" w:color="E3E3E3"/>
                            <w:left w:val="single" w:sz="2" w:space="0" w:color="E3E3E3"/>
                            <w:bottom w:val="single" w:sz="2" w:space="0" w:color="E3E3E3"/>
                            <w:right w:val="single" w:sz="2" w:space="0" w:color="E3E3E3"/>
                          </w:divBdr>
                          <w:divsChild>
                            <w:div w:id="37779227">
                              <w:marLeft w:val="0"/>
                              <w:marRight w:val="0"/>
                              <w:marTop w:val="0"/>
                              <w:marBottom w:val="0"/>
                              <w:divBdr>
                                <w:top w:val="single" w:sz="2" w:space="0" w:color="E3E3E3"/>
                                <w:left w:val="single" w:sz="2" w:space="0" w:color="E3E3E3"/>
                                <w:bottom w:val="single" w:sz="2" w:space="0" w:color="E3E3E3"/>
                                <w:right w:val="single" w:sz="2" w:space="0" w:color="E3E3E3"/>
                              </w:divBdr>
                              <w:divsChild>
                                <w:div w:id="1512404810">
                                  <w:marLeft w:val="0"/>
                                  <w:marRight w:val="0"/>
                                  <w:marTop w:val="0"/>
                                  <w:marBottom w:val="0"/>
                                  <w:divBdr>
                                    <w:top w:val="single" w:sz="2" w:space="0" w:color="E3E3E3"/>
                                    <w:left w:val="single" w:sz="2" w:space="0" w:color="E3E3E3"/>
                                    <w:bottom w:val="single" w:sz="2" w:space="0" w:color="E3E3E3"/>
                                    <w:right w:val="single" w:sz="2" w:space="0" w:color="E3E3E3"/>
                                  </w:divBdr>
                                  <w:divsChild>
                                    <w:div w:id="18626200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90651242">
      <w:bodyDiv w:val="1"/>
      <w:marLeft w:val="0"/>
      <w:marRight w:val="0"/>
      <w:marTop w:val="0"/>
      <w:marBottom w:val="0"/>
      <w:divBdr>
        <w:top w:val="none" w:sz="0" w:space="0" w:color="auto"/>
        <w:left w:val="none" w:sz="0" w:space="0" w:color="auto"/>
        <w:bottom w:val="none" w:sz="0" w:space="0" w:color="auto"/>
        <w:right w:val="none" w:sz="0" w:space="0" w:color="auto"/>
      </w:divBdr>
    </w:div>
    <w:div w:id="1903786771">
      <w:bodyDiv w:val="1"/>
      <w:marLeft w:val="0"/>
      <w:marRight w:val="0"/>
      <w:marTop w:val="0"/>
      <w:marBottom w:val="0"/>
      <w:divBdr>
        <w:top w:val="none" w:sz="0" w:space="0" w:color="auto"/>
        <w:left w:val="none" w:sz="0" w:space="0" w:color="auto"/>
        <w:bottom w:val="none" w:sz="0" w:space="0" w:color="auto"/>
        <w:right w:val="none" w:sz="0" w:space="0" w:color="auto"/>
      </w:divBdr>
    </w:div>
    <w:div w:id="1911230750">
      <w:bodyDiv w:val="1"/>
      <w:marLeft w:val="0"/>
      <w:marRight w:val="0"/>
      <w:marTop w:val="0"/>
      <w:marBottom w:val="0"/>
      <w:divBdr>
        <w:top w:val="none" w:sz="0" w:space="0" w:color="auto"/>
        <w:left w:val="none" w:sz="0" w:space="0" w:color="auto"/>
        <w:bottom w:val="none" w:sz="0" w:space="0" w:color="auto"/>
        <w:right w:val="none" w:sz="0" w:space="0" w:color="auto"/>
      </w:divBdr>
    </w:div>
    <w:div w:id="1917275616">
      <w:bodyDiv w:val="1"/>
      <w:marLeft w:val="0"/>
      <w:marRight w:val="0"/>
      <w:marTop w:val="0"/>
      <w:marBottom w:val="0"/>
      <w:divBdr>
        <w:top w:val="none" w:sz="0" w:space="0" w:color="auto"/>
        <w:left w:val="none" w:sz="0" w:space="0" w:color="auto"/>
        <w:bottom w:val="none" w:sz="0" w:space="0" w:color="auto"/>
        <w:right w:val="none" w:sz="0" w:space="0" w:color="auto"/>
      </w:divBdr>
    </w:div>
    <w:div w:id="1928615959">
      <w:bodyDiv w:val="1"/>
      <w:marLeft w:val="0"/>
      <w:marRight w:val="0"/>
      <w:marTop w:val="0"/>
      <w:marBottom w:val="0"/>
      <w:divBdr>
        <w:top w:val="none" w:sz="0" w:space="0" w:color="auto"/>
        <w:left w:val="none" w:sz="0" w:space="0" w:color="auto"/>
        <w:bottom w:val="none" w:sz="0" w:space="0" w:color="auto"/>
        <w:right w:val="none" w:sz="0" w:space="0" w:color="auto"/>
      </w:divBdr>
      <w:divsChild>
        <w:div w:id="1299915564">
          <w:marLeft w:val="0"/>
          <w:marRight w:val="0"/>
          <w:marTop w:val="0"/>
          <w:marBottom w:val="0"/>
          <w:divBdr>
            <w:top w:val="single" w:sz="2" w:space="0" w:color="D9D9E3"/>
            <w:left w:val="single" w:sz="2" w:space="0" w:color="D9D9E3"/>
            <w:bottom w:val="single" w:sz="2" w:space="0" w:color="D9D9E3"/>
            <w:right w:val="single" w:sz="2" w:space="0" w:color="D9D9E3"/>
          </w:divBdr>
          <w:divsChild>
            <w:div w:id="45954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409421591">
                  <w:marLeft w:val="0"/>
                  <w:marRight w:val="0"/>
                  <w:marTop w:val="0"/>
                  <w:marBottom w:val="0"/>
                  <w:divBdr>
                    <w:top w:val="single" w:sz="2" w:space="0" w:color="D9D9E3"/>
                    <w:left w:val="single" w:sz="2" w:space="0" w:color="D9D9E3"/>
                    <w:bottom w:val="single" w:sz="2" w:space="0" w:color="D9D9E3"/>
                    <w:right w:val="single" w:sz="2" w:space="0" w:color="D9D9E3"/>
                  </w:divBdr>
                  <w:divsChild>
                    <w:div w:id="871841915">
                      <w:marLeft w:val="0"/>
                      <w:marRight w:val="0"/>
                      <w:marTop w:val="0"/>
                      <w:marBottom w:val="0"/>
                      <w:divBdr>
                        <w:top w:val="single" w:sz="2" w:space="0" w:color="D9D9E3"/>
                        <w:left w:val="single" w:sz="2" w:space="0" w:color="D9D9E3"/>
                        <w:bottom w:val="single" w:sz="2" w:space="0" w:color="D9D9E3"/>
                        <w:right w:val="single" w:sz="2" w:space="0" w:color="D9D9E3"/>
                      </w:divBdr>
                      <w:divsChild>
                        <w:div w:id="1518958899">
                          <w:marLeft w:val="0"/>
                          <w:marRight w:val="0"/>
                          <w:marTop w:val="0"/>
                          <w:marBottom w:val="0"/>
                          <w:divBdr>
                            <w:top w:val="single" w:sz="2" w:space="0" w:color="D9D9E3"/>
                            <w:left w:val="single" w:sz="2" w:space="0" w:color="D9D9E3"/>
                            <w:bottom w:val="single" w:sz="2" w:space="0" w:color="D9D9E3"/>
                            <w:right w:val="single" w:sz="2" w:space="0" w:color="D9D9E3"/>
                          </w:divBdr>
                          <w:divsChild>
                            <w:div w:id="303777249">
                              <w:marLeft w:val="0"/>
                              <w:marRight w:val="0"/>
                              <w:marTop w:val="0"/>
                              <w:marBottom w:val="0"/>
                              <w:divBdr>
                                <w:top w:val="single" w:sz="2" w:space="0" w:color="D9D9E3"/>
                                <w:left w:val="single" w:sz="2" w:space="0" w:color="D9D9E3"/>
                                <w:bottom w:val="single" w:sz="2" w:space="0" w:color="D9D9E3"/>
                                <w:right w:val="single" w:sz="2" w:space="0" w:color="D9D9E3"/>
                              </w:divBdr>
                              <w:divsChild>
                                <w:div w:id="15695121">
                                  <w:marLeft w:val="0"/>
                                  <w:marRight w:val="0"/>
                                  <w:marTop w:val="0"/>
                                  <w:marBottom w:val="0"/>
                                  <w:divBdr>
                                    <w:top w:val="single" w:sz="2" w:space="0" w:color="D9D9E3"/>
                                    <w:left w:val="single" w:sz="2" w:space="0" w:color="D9D9E3"/>
                                    <w:bottom w:val="single" w:sz="2" w:space="0" w:color="D9D9E3"/>
                                    <w:right w:val="single" w:sz="2" w:space="0" w:color="D9D9E3"/>
                                  </w:divBdr>
                                  <w:divsChild>
                                    <w:div w:id="7954872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28801369">
      <w:bodyDiv w:val="1"/>
      <w:marLeft w:val="0"/>
      <w:marRight w:val="0"/>
      <w:marTop w:val="0"/>
      <w:marBottom w:val="0"/>
      <w:divBdr>
        <w:top w:val="none" w:sz="0" w:space="0" w:color="auto"/>
        <w:left w:val="none" w:sz="0" w:space="0" w:color="auto"/>
        <w:bottom w:val="none" w:sz="0" w:space="0" w:color="auto"/>
        <w:right w:val="none" w:sz="0" w:space="0" w:color="auto"/>
      </w:divBdr>
    </w:div>
    <w:div w:id="1929849590">
      <w:bodyDiv w:val="1"/>
      <w:marLeft w:val="0"/>
      <w:marRight w:val="0"/>
      <w:marTop w:val="0"/>
      <w:marBottom w:val="0"/>
      <w:divBdr>
        <w:top w:val="none" w:sz="0" w:space="0" w:color="auto"/>
        <w:left w:val="none" w:sz="0" w:space="0" w:color="auto"/>
        <w:bottom w:val="none" w:sz="0" w:space="0" w:color="auto"/>
        <w:right w:val="none" w:sz="0" w:space="0" w:color="auto"/>
      </w:divBdr>
    </w:div>
    <w:div w:id="1931038350">
      <w:bodyDiv w:val="1"/>
      <w:marLeft w:val="0"/>
      <w:marRight w:val="0"/>
      <w:marTop w:val="0"/>
      <w:marBottom w:val="0"/>
      <w:divBdr>
        <w:top w:val="none" w:sz="0" w:space="0" w:color="auto"/>
        <w:left w:val="none" w:sz="0" w:space="0" w:color="auto"/>
        <w:bottom w:val="none" w:sz="0" w:space="0" w:color="auto"/>
        <w:right w:val="none" w:sz="0" w:space="0" w:color="auto"/>
      </w:divBdr>
    </w:div>
    <w:div w:id="1940216023">
      <w:bodyDiv w:val="1"/>
      <w:marLeft w:val="0"/>
      <w:marRight w:val="0"/>
      <w:marTop w:val="0"/>
      <w:marBottom w:val="0"/>
      <w:divBdr>
        <w:top w:val="none" w:sz="0" w:space="0" w:color="auto"/>
        <w:left w:val="none" w:sz="0" w:space="0" w:color="auto"/>
        <w:bottom w:val="none" w:sz="0" w:space="0" w:color="auto"/>
        <w:right w:val="none" w:sz="0" w:space="0" w:color="auto"/>
      </w:divBdr>
    </w:div>
    <w:div w:id="1945845565">
      <w:bodyDiv w:val="1"/>
      <w:marLeft w:val="0"/>
      <w:marRight w:val="0"/>
      <w:marTop w:val="0"/>
      <w:marBottom w:val="0"/>
      <w:divBdr>
        <w:top w:val="none" w:sz="0" w:space="0" w:color="auto"/>
        <w:left w:val="none" w:sz="0" w:space="0" w:color="auto"/>
        <w:bottom w:val="none" w:sz="0" w:space="0" w:color="auto"/>
        <w:right w:val="none" w:sz="0" w:space="0" w:color="auto"/>
      </w:divBdr>
    </w:div>
    <w:div w:id="1948074891">
      <w:bodyDiv w:val="1"/>
      <w:marLeft w:val="0"/>
      <w:marRight w:val="0"/>
      <w:marTop w:val="0"/>
      <w:marBottom w:val="0"/>
      <w:divBdr>
        <w:top w:val="none" w:sz="0" w:space="0" w:color="auto"/>
        <w:left w:val="none" w:sz="0" w:space="0" w:color="auto"/>
        <w:bottom w:val="none" w:sz="0" w:space="0" w:color="auto"/>
        <w:right w:val="none" w:sz="0" w:space="0" w:color="auto"/>
      </w:divBdr>
    </w:div>
    <w:div w:id="1956136388">
      <w:bodyDiv w:val="1"/>
      <w:marLeft w:val="0"/>
      <w:marRight w:val="0"/>
      <w:marTop w:val="0"/>
      <w:marBottom w:val="0"/>
      <w:divBdr>
        <w:top w:val="none" w:sz="0" w:space="0" w:color="auto"/>
        <w:left w:val="none" w:sz="0" w:space="0" w:color="auto"/>
        <w:bottom w:val="none" w:sz="0" w:space="0" w:color="auto"/>
        <w:right w:val="none" w:sz="0" w:space="0" w:color="auto"/>
      </w:divBdr>
    </w:div>
    <w:div w:id="1956669183">
      <w:bodyDiv w:val="1"/>
      <w:marLeft w:val="0"/>
      <w:marRight w:val="0"/>
      <w:marTop w:val="0"/>
      <w:marBottom w:val="0"/>
      <w:divBdr>
        <w:top w:val="none" w:sz="0" w:space="0" w:color="auto"/>
        <w:left w:val="none" w:sz="0" w:space="0" w:color="auto"/>
        <w:bottom w:val="none" w:sz="0" w:space="0" w:color="auto"/>
        <w:right w:val="none" w:sz="0" w:space="0" w:color="auto"/>
      </w:divBdr>
    </w:div>
    <w:div w:id="1964581388">
      <w:bodyDiv w:val="1"/>
      <w:marLeft w:val="0"/>
      <w:marRight w:val="0"/>
      <w:marTop w:val="0"/>
      <w:marBottom w:val="0"/>
      <w:divBdr>
        <w:top w:val="none" w:sz="0" w:space="0" w:color="auto"/>
        <w:left w:val="none" w:sz="0" w:space="0" w:color="auto"/>
        <w:bottom w:val="none" w:sz="0" w:space="0" w:color="auto"/>
        <w:right w:val="none" w:sz="0" w:space="0" w:color="auto"/>
      </w:divBdr>
    </w:div>
    <w:div w:id="1968244546">
      <w:bodyDiv w:val="1"/>
      <w:marLeft w:val="0"/>
      <w:marRight w:val="0"/>
      <w:marTop w:val="0"/>
      <w:marBottom w:val="0"/>
      <w:divBdr>
        <w:top w:val="none" w:sz="0" w:space="0" w:color="auto"/>
        <w:left w:val="none" w:sz="0" w:space="0" w:color="auto"/>
        <w:bottom w:val="none" w:sz="0" w:space="0" w:color="auto"/>
        <w:right w:val="none" w:sz="0" w:space="0" w:color="auto"/>
      </w:divBdr>
    </w:div>
    <w:div w:id="1968391186">
      <w:bodyDiv w:val="1"/>
      <w:marLeft w:val="0"/>
      <w:marRight w:val="0"/>
      <w:marTop w:val="0"/>
      <w:marBottom w:val="0"/>
      <w:divBdr>
        <w:top w:val="none" w:sz="0" w:space="0" w:color="auto"/>
        <w:left w:val="none" w:sz="0" w:space="0" w:color="auto"/>
        <w:bottom w:val="none" w:sz="0" w:space="0" w:color="auto"/>
        <w:right w:val="none" w:sz="0" w:space="0" w:color="auto"/>
      </w:divBdr>
    </w:div>
    <w:div w:id="1974827550">
      <w:bodyDiv w:val="1"/>
      <w:marLeft w:val="0"/>
      <w:marRight w:val="0"/>
      <w:marTop w:val="0"/>
      <w:marBottom w:val="0"/>
      <w:divBdr>
        <w:top w:val="none" w:sz="0" w:space="0" w:color="auto"/>
        <w:left w:val="none" w:sz="0" w:space="0" w:color="auto"/>
        <w:bottom w:val="none" w:sz="0" w:space="0" w:color="auto"/>
        <w:right w:val="none" w:sz="0" w:space="0" w:color="auto"/>
      </w:divBdr>
    </w:div>
    <w:div w:id="1985770593">
      <w:bodyDiv w:val="1"/>
      <w:marLeft w:val="0"/>
      <w:marRight w:val="0"/>
      <w:marTop w:val="0"/>
      <w:marBottom w:val="0"/>
      <w:divBdr>
        <w:top w:val="none" w:sz="0" w:space="0" w:color="auto"/>
        <w:left w:val="none" w:sz="0" w:space="0" w:color="auto"/>
        <w:bottom w:val="none" w:sz="0" w:space="0" w:color="auto"/>
        <w:right w:val="none" w:sz="0" w:space="0" w:color="auto"/>
      </w:divBdr>
    </w:div>
    <w:div w:id="1989161630">
      <w:bodyDiv w:val="1"/>
      <w:marLeft w:val="0"/>
      <w:marRight w:val="0"/>
      <w:marTop w:val="0"/>
      <w:marBottom w:val="0"/>
      <w:divBdr>
        <w:top w:val="none" w:sz="0" w:space="0" w:color="auto"/>
        <w:left w:val="none" w:sz="0" w:space="0" w:color="auto"/>
        <w:bottom w:val="none" w:sz="0" w:space="0" w:color="auto"/>
        <w:right w:val="none" w:sz="0" w:space="0" w:color="auto"/>
      </w:divBdr>
      <w:divsChild>
        <w:div w:id="1452893533">
          <w:marLeft w:val="0"/>
          <w:marRight w:val="0"/>
          <w:marTop w:val="0"/>
          <w:marBottom w:val="0"/>
          <w:divBdr>
            <w:top w:val="single" w:sz="2" w:space="0" w:color="D9D9E3"/>
            <w:left w:val="single" w:sz="2" w:space="0" w:color="D9D9E3"/>
            <w:bottom w:val="single" w:sz="2" w:space="0" w:color="D9D9E3"/>
            <w:right w:val="single" w:sz="2" w:space="0" w:color="D9D9E3"/>
          </w:divBdr>
          <w:divsChild>
            <w:div w:id="508495424">
              <w:marLeft w:val="0"/>
              <w:marRight w:val="0"/>
              <w:marTop w:val="100"/>
              <w:marBottom w:val="100"/>
              <w:divBdr>
                <w:top w:val="single" w:sz="2" w:space="0" w:color="D9D9E3"/>
                <w:left w:val="single" w:sz="2" w:space="0" w:color="D9D9E3"/>
                <w:bottom w:val="single" w:sz="2" w:space="0" w:color="D9D9E3"/>
                <w:right w:val="single" w:sz="2" w:space="0" w:color="D9D9E3"/>
              </w:divBdr>
              <w:divsChild>
                <w:div w:id="1571310431">
                  <w:marLeft w:val="0"/>
                  <w:marRight w:val="0"/>
                  <w:marTop w:val="0"/>
                  <w:marBottom w:val="0"/>
                  <w:divBdr>
                    <w:top w:val="single" w:sz="2" w:space="0" w:color="D9D9E3"/>
                    <w:left w:val="single" w:sz="2" w:space="0" w:color="D9D9E3"/>
                    <w:bottom w:val="single" w:sz="2" w:space="0" w:color="D9D9E3"/>
                    <w:right w:val="single" w:sz="2" w:space="0" w:color="D9D9E3"/>
                  </w:divBdr>
                  <w:divsChild>
                    <w:div w:id="761802821">
                      <w:marLeft w:val="0"/>
                      <w:marRight w:val="0"/>
                      <w:marTop w:val="0"/>
                      <w:marBottom w:val="0"/>
                      <w:divBdr>
                        <w:top w:val="single" w:sz="2" w:space="0" w:color="D9D9E3"/>
                        <w:left w:val="single" w:sz="2" w:space="0" w:color="D9D9E3"/>
                        <w:bottom w:val="single" w:sz="2" w:space="0" w:color="D9D9E3"/>
                        <w:right w:val="single" w:sz="2" w:space="0" w:color="D9D9E3"/>
                      </w:divBdr>
                      <w:divsChild>
                        <w:div w:id="609776529">
                          <w:marLeft w:val="0"/>
                          <w:marRight w:val="0"/>
                          <w:marTop w:val="0"/>
                          <w:marBottom w:val="0"/>
                          <w:divBdr>
                            <w:top w:val="single" w:sz="2" w:space="0" w:color="D9D9E3"/>
                            <w:left w:val="single" w:sz="2" w:space="0" w:color="D9D9E3"/>
                            <w:bottom w:val="single" w:sz="2" w:space="0" w:color="D9D9E3"/>
                            <w:right w:val="single" w:sz="2" w:space="0" w:color="D9D9E3"/>
                          </w:divBdr>
                          <w:divsChild>
                            <w:div w:id="486169707">
                              <w:marLeft w:val="0"/>
                              <w:marRight w:val="0"/>
                              <w:marTop w:val="0"/>
                              <w:marBottom w:val="0"/>
                              <w:divBdr>
                                <w:top w:val="single" w:sz="2" w:space="0" w:color="D9D9E3"/>
                                <w:left w:val="single" w:sz="2" w:space="0" w:color="D9D9E3"/>
                                <w:bottom w:val="single" w:sz="2" w:space="0" w:color="D9D9E3"/>
                                <w:right w:val="single" w:sz="2" w:space="0" w:color="D9D9E3"/>
                              </w:divBdr>
                              <w:divsChild>
                                <w:div w:id="756026213">
                                  <w:marLeft w:val="0"/>
                                  <w:marRight w:val="0"/>
                                  <w:marTop w:val="0"/>
                                  <w:marBottom w:val="0"/>
                                  <w:divBdr>
                                    <w:top w:val="single" w:sz="2" w:space="0" w:color="D9D9E3"/>
                                    <w:left w:val="single" w:sz="2" w:space="0" w:color="D9D9E3"/>
                                    <w:bottom w:val="single" w:sz="2" w:space="0" w:color="D9D9E3"/>
                                    <w:right w:val="single" w:sz="2" w:space="0" w:color="D9D9E3"/>
                                  </w:divBdr>
                                  <w:divsChild>
                                    <w:div w:id="7732804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91521972">
      <w:bodyDiv w:val="1"/>
      <w:marLeft w:val="0"/>
      <w:marRight w:val="0"/>
      <w:marTop w:val="0"/>
      <w:marBottom w:val="0"/>
      <w:divBdr>
        <w:top w:val="none" w:sz="0" w:space="0" w:color="auto"/>
        <w:left w:val="none" w:sz="0" w:space="0" w:color="auto"/>
        <w:bottom w:val="none" w:sz="0" w:space="0" w:color="auto"/>
        <w:right w:val="none" w:sz="0" w:space="0" w:color="auto"/>
      </w:divBdr>
    </w:div>
    <w:div w:id="1998341126">
      <w:bodyDiv w:val="1"/>
      <w:marLeft w:val="0"/>
      <w:marRight w:val="0"/>
      <w:marTop w:val="0"/>
      <w:marBottom w:val="0"/>
      <w:divBdr>
        <w:top w:val="none" w:sz="0" w:space="0" w:color="auto"/>
        <w:left w:val="none" w:sz="0" w:space="0" w:color="auto"/>
        <w:bottom w:val="none" w:sz="0" w:space="0" w:color="auto"/>
        <w:right w:val="none" w:sz="0" w:space="0" w:color="auto"/>
      </w:divBdr>
    </w:div>
    <w:div w:id="2002852041">
      <w:bodyDiv w:val="1"/>
      <w:marLeft w:val="0"/>
      <w:marRight w:val="0"/>
      <w:marTop w:val="0"/>
      <w:marBottom w:val="0"/>
      <w:divBdr>
        <w:top w:val="none" w:sz="0" w:space="0" w:color="auto"/>
        <w:left w:val="none" w:sz="0" w:space="0" w:color="auto"/>
        <w:bottom w:val="none" w:sz="0" w:space="0" w:color="auto"/>
        <w:right w:val="none" w:sz="0" w:space="0" w:color="auto"/>
      </w:divBdr>
    </w:div>
    <w:div w:id="2009750480">
      <w:bodyDiv w:val="1"/>
      <w:marLeft w:val="0"/>
      <w:marRight w:val="0"/>
      <w:marTop w:val="0"/>
      <w:marBottom w:val="0"/>
      <w:divBdr>
        <w:top w:val="none" w:sz="0" w:space="0" w:color="auto"/>
        <w:left w:val="none" w:sz="0" w:space="0" w:color="auto"/>
        <w:bottom w:val="none" w:sz="0" w:space="0" w:color="auto"/>
        <w:right w:val="none" w:sz="0" w:space="0" w:color="auto"/>
      </w:divBdr>
    </w:div>
    <w:div w:id="2009750619">
      <w:bodyDiv w:val="1"/>
      <w:marLeft w:val="0"/>
      <w:marRight w:val="0"/>
      <w:marTop w:val="0"/>
      <w:marBottom w:val="0"/>
      <w:divBdr>
        <w:top w:val="none" w:sz="0" w:space="0" w:color="auto"/>
        <w:left w:val="none" w:sz="0" w:space="0" w:color="auto"/>
        <w:bottom w:val="none" w:sz="0" w:space="0" w:color="auto"/>
        <w:right w:val="none" w:sz="0" w:space="0" w:color="auto"/>
      </w:divBdr>
    </w:div>
    <w:div w:id="2014524181">
      <w:bodyDiv w:val="1"/>
      <w:marLeft w:val="0"/>
      <w:marRight w:val="0"/>
      <w:marTop w:val="0"/>
      <w:marBottom w:val="0"/>
      <w:divBdr>
        <w:top w:val="none" w:sz="0" w:space="0" w:color="auto"/>
        <w:left w:val="none" w:sz="0" w:space="0" w:color="auto"/>
        <w:bottom w:val="none" w:sz="0" w:space="0" w:color="auto"/>
        <w:right w:val="none" w:sz="0" w:space="0" w:color="auto"/>
      </w:divBdr>
    </w:div>
    <w:div w:id="2015448906">
      <w:bodyDiv w:val="1"/>
      <w:marLeft w:val="0"/>
      <w:marRight w:val="0"/>
      <w:marTop w:val="0"/>
      <w:marBottom w:val="0"/>
      <w:divBdr>
        <w:top w:val="none" w:sz="0" w:space="0" w:color="auto"/>
        <w:left w:val="none" w:sz="0" w:space="0" w:color="auto"/>
        <w:bottom w:val="none" w:sz="0" w:space="0" w:color="auto"/>
        <w:right w:val="none" w:sz="0" w:space="0" w:color="auto"/>
      </w:divBdr>
    </w:div>
    <w:div w:id="2023125172">
      <w:bodyDiv w:val="1"/>
      <w:marLeft w:val="0"/>
      <w:marRight w:val="0"/>
      <w:marTop w:val="0"/>
      <w:marBottom w:val="0"/>
      <w:divBdr>
        <w:top w:val="none" w:sz="0" w:space="0" w:color="auto"/>
        <w:left w:val="none" w:sz="0" w:space="0" w:color="auto"/>
        <w:bottom w:val="none" w:sz="0" w:space="0" w:color="auto"/>
        <w:right w:val="none" w:sz="0" w:space="0" w:color="auto"/>
      </w:divBdr>
    </w:div>
    <w:div w:id="2023849527">
      <w:bodyDiv w:val="1"/>
      <w:marLeft w:val="0"/>
      <w:marRight w:val="0"/>
      <w:marTop w:val="0"/>
      <w:marBottom w:val="0"/>
      <w:divBdr>
        <w:top w:val="none" w:sz="0" w:space="0" w:color="auto"/>
        <w:left w:val="none" w:sz="0" w:space="0" w:color="auto"/>
        <w:bottom w:val="none" w:sz="0" w:space="0" w:color="auto"/>
        <w:right w:val="none" w:sz="0" w:space="0" w:color="auto"/>
      </w:divBdr>
    </w:div>
    <w:div w:id="2023974812">
      <w:bodyDiv w:val="1"/>
      <w:marLeft w:val="0"/>
      <w:marRight w:val="0"/>
      <w:marTop w:val="0"/>
      <w:marBottom w:val="0"/>
      <w:divBdr>
        <w:top w:val="none" w:sz="0" w:space="0" w:color="auto"/>
        <w:left w:val="none" w:sz="0" w:space="0" w:color="auto"/>
        <w:bottom w:val="none" w:sz="0" w:space="0" w:color="auto"/>
        <w:right w:val="none" w:sz="0" w:space="0" w:color="auto"/>
      </w:divBdr>
    </w:div>
    <w:div w:id="2031683614">
      <w:bodyDiv w:val="1"/>
      <w:marLeft w:val="0"/>
      <w:marRight w:val="0"/>
      <w:marTop w:val="0"/>
      <w:marBottom w:val="0"/>
      <w:divBdr>
        <w:top w:val="none" w:sz="0" w:space="0" w:color="auto"/>
        <w:left w:val="none" w:sz="0" w:space="0" w:color="auto"/>
        <w:bottom w:val="none" w:sz="0" w:space="0" w:color="auto"/>
        <w:right w:val="none" w:sz="0" w:space="0" w:color="auto"/>
      </w:divBdr>
    </w:div>
    <w:div w:id="2040625566">
      <w:bodyDiv w:val="1"/>
      <w:marLeft w:val="0"/>
      <w:marRight w:val="0"/>
      <w:marTop w:val="0"/>
      <w:marBottom w:val="0"/>
      <w:divBdr>
        <w:top w:val="none" w:sz="0" w:space="0" w:color="auto"/>
        <w:left w:val="none" w:sz="0" w:space="0" w:color="auto"/>
        <w:bottom w:val="none" w:sz="0" w:space="0" w:color="auto"/>
        <w:right w:val="none" w:sz="0" w:space="0" w:color="auto"/>
      </w:divBdr>
    </w:div>
    <w:div w:id="2051762265">
      <w:bodyDiv w:val="1"/>
      <w:marLeft w:val="0"/>
      <w:marRight w:val="0"/>
      <w:marTop w:val="0"/>
      <w:marBottom w:val="0"/>
      <w:divBdr>
        <w:top w:val="none" w:sz="0" w:space="0" w:color="auto"/>
        <w:left w:val="none" w:sz="0" w:space="0" w:color="auto"/>
        <w:bottom w:val="none" w:sz="0" w:space="0" w:color="auto"/>
        <w:right w:val="none" w:sz="0" w:space="0" w:color="auto"/>
      </w:divBdr>
      <w:divsChild>
        <w:div w:id="1185631374">
          <w:marLeft w:val="0"/>
          <w:marRight w:val="0"/>
          <w:marTop w:val="0"/>
          <w:marBottom w:val="0"/>
          <w:divBdr>
            <w:top w:val="none" w:sz="0" w:space="0" w:color="auto"/>
            <w:left w:val="none" w:sz="0" w:space="0" w:color="auto"/>
            <w:bottom w:val="none" w:sz="0" w:space="0" w:color="auto"/>
            <w:right w:val="single" w:sz="6" w:space="0" w:color="DDDDDD"/>
          </w:divBdr>
          <w:divsChild>
            <w:div w:id="15156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26711">
      <w:bodyDiv w:val="1"/>
      <w:marLeft w:val="0"/>
      <w:marRight w:val="0"/>
      <w:marTop w:val="0"/>
      <w:marBottom w:val="0"/>
      <w:divBdr>
        <w:top w:val="none" w:sz="0" w:space="0" w:color="auto"/>
        <w:left w:val="none" w:sz="0" w:space="0" w:color="auto"/>
        <w:bottom w:val="none" w:sz="0" w:space="0" w:color="auto"/>
        <w:right w:val="none" w:sz="0" w:space="0" w:color="auto"/>
      </w:divBdr>
    </w:div>
    <w:div w:id="2056155231">
      <w:bodyDiv w:val="1"/>
      <w:marLeft w:val="0"/>
      <w:marRight w:val="0"/>
      <w:marTop w:val="0"/>
      <w:marBottom w:val="0"/>
      <w:divBdr>
        <w:top w:val="none" w:sz="0" w:space="0" w:color="auto"/>
        <w:left w:val="none" w:sz="0" w:space="0" w:color="auto"/>
        <w:bottom w:val="none" w:sz="0" w:space="0" w:color="auto"/>
        <w:right w:val="none" w:sz="0" w:space="0" w:color="auto"/>
      </w:divBdr>
    </w:div>
    <w:div w:id="2057772416">
      <w:bodyDiv w:val="1"/>
      <w:marLeft w:val="0"/>
      <w:marRight w:val="0"/>
      <w:marTop w:val="0"/>
      <w:marBottom w:val="0"/>
      <w:divBdr>
        <w:top w:val="none" w:sz="0" w:space="0" w:color="auto"/>
        <w:left w:val="none" w:sz="0" w:space="0" w:color="auto"/>
        <w:bottom w:val="none" w:sz="0" w:space="0" w:color="auto"/>
        <w:right w:val="none" w:sz="0" w:space="0" w:color="auto"/>
      </w:divBdr>
    </w:div>
    <w:div w:id="2059812698">
      <w:bodyDiv w:val="1"/>
      <w:marLeft w:val="0"/>
      <w:marRight w:val="0"/>
      <w:marTop w:val="0"/>
      <w:marBottom w:val="0"/>
      <w:divBdr>
        <w:top w:val="none" w:sz="0" w:space="0" w:color="auto"/>
        <w:left w:val="none" w:sz="0" w:space="0" w:color="auto"/>
        <w:bottom w:val="none" w:sz="0" w:space="0" w:color="auto"/>
        <w:right w:val="none" w:sz="0" w:space="0" w:color="auto"/>
      </w:divBdr>
    </w:div>
    <w:div w:id="2067876347">
      <w:bodyDiv w:val="1"/>
      <w:marLeft w:val="0"/>
      <w:marRight w:val="0"/>
      <w:marTop w:val="0"/>
      <w:marBottom w:val="0"/>
      <w:divBdr>
        <w:top w:val="none" w:sz="0" w:space="0" w:color="auto"/>
        <w:left w:val="none" w:sz="0" w:space="0" w:color="auto"/>
        <w:bottom w:val="none" w:sz="0" w:space="0" w:color="auto"/>
        <w:right w:val="none" w:sz="0" w:space="0" w:color="auto"/>
      </w:divBdr>
      <w:divsChild>
        <w:div w:id="286855082">
          <w:marLeft w:val="0"/>
          <w:marRight w:val="0"/>
          <w:marTop w:val="0"/>
          <w:marBottom w:val="0"/>
          <w:divBdr>
            <w:top w:val="none" w:sz="0" w:space="0" w:color="auto"/>
            <w:left w:val="none" w:sz="0" w:space="0" w:color="auto"/>
            <w:bottom w:val="none" w:sz="0" w:space="0" w:color="auto"/>
            <w:right w:val="none" w:sz="0" w:space="0" w:color="auto"/>
          </w:divBdr>
          <w:divsChild>
            <w:div w:id="16188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1075">
      <w:bodyDiv w:val="1"/>
      <w:marLeft w:val="0"/>
      <w:marRight w:val="0"/>
      <w:marTop w:val="0"/>
      <w:marBottom w:val="0"/>
      <w:divBdr>
        <w:top w:val="none" w:sz="0" w:space="0" w:color="auto"/>
        <w:left w:val="none" w:sz="0" w:space="0" w:color="auto"/>
        <w:bottom w:val="none" w:sz="0" w:space="0" w:color="auto"/>
        <w:right w:val="none" w:sz="0" w:space="0" w:color="auto"/>
      </w:divBdr>
    </w:div>
    <w:div w:id="2074963706">
      <w:bodyDiv w:val="1"/>
      <w:marLeft w:val="0"/>
      <w:marRight w:val="0"/>
      <w:marTop w:val="0"/>
      <w:marBottom w:val="0"/>
      <w:divBdr>
        <w:top w:val="none" w:sz="0" w:space="0" w:color="auto"/>
        <w:left w:val="none" w:sz="0" w:space="0" w:color="auto"/>
        <w:bottom w:val="none" w:sz="0" w:space="0" w:color="auto"/>
        <w:right w:val="none" w:sz="0" w:space="0" w:color="auto"/>
      </w:divBdr>
    </w:div>
    <w:div w:id="2077891393">
      <w:bodyDiv w:val="1"/>
      <w:marLeft w:val="0"/>
      <w:marRight w:val="0"/>
      <w:marTop w:val="0"/>
      <w:marBottom w:val="0"/>
      <w:divBdr>
        <w:top w:val="none" w:sz="0" w:space="0" w:color="auto"/>
        <w:left w:val="none" w:sz="0" w:space="0" w:color="auto"/>
        <w:bottom w:val="none" w:sz="0" w:space="0" w:color="auto"/>
        <w:right w:val="none" w:sz="0" w:space="0" w:color="auto"/>
      </w:divBdr>
    </w:div>
    <w:div w:id="2081563097">
      <w:bodyDiv w:val="1"/>
      <w:marLeft w:val="0"/>
      <w:marRight w:val="0"/>
      <w:marTop w:val="0"/>
      <w:marBottom w:val="0"/>
      <w:divBdr>
        <w:top w:val="none" w:sz="0" w:space="0" w:color="auto"/>
        <w:left w:val="none" w:sz="0" w:space="0" w:color="auto"/>
        <w:bottom w:val="none" w:sz="0" w:space="0" w:color="auto"/>
        <w:right w:val="none" w:sz="0" w:space="0" w:color="auto"/>
      </w:divBdr>
    </w:div>
    <w:div w:id="2090082131">
      <w:bodyDiv w:val="1"/>
      <w:marLeft w:val="0"/>
      <w:marRight w:val="0"/>
      <w:marTop w:val="0"/>
      <w:marBottom w:val="0"/>
      <w:divBdr>
        <w:top w:val="none" w:sz="0" w:space="0" w:color="auto"/>
        <w:left w:val="none" w:sz="0" w:space="0" w:color="auto"/>
        <w:bottom w:val="none" w:sz="0" w:space="0" w:color="auto"/>
        <w:right w:val="none" w:sz="0" w:space="0" w:color="auto"/>
      </w:divBdr>
    </w:div>
    <w:div w:id="2095930293">
      <w:bodyDiv w:val="1"/>
      <w:marLeft w:val="0"/>
      <w:marRight w:val="0"/>
      <w:marTop w:val="0"/>
      <w:marBottom w:val="0"/>
      <w:divBdr>
        <w:top w:val="none" w:sz="0" w:space="0" w:color="auto"/>
        <w:left w:val="none" w:sz="0" w:space="0" w:color="auto"/>
        <w:bottom w:val="none" w:sz="0" w:space="0" w:color="auto"/>
        <w:right w:val="none" w:sz="0" w:space="0" w:color="auto"/>
      </w:divBdr>
    </w:div>
    <w:div w:id="2096126869">
      <w:bodyDiv w:val="1"/>
      <w:marLeft w:val="0"/>
      <w:marRight w:val="0"/>
      <w:marTop w:val="0"/>
      <w:marBottom w:val="0"/>
      <w:divBdr>
        <w:top w:val="none" w:sz="0" w:space="0" w:color="auto"/>
        <w:left w:val="none" w:sz="0" w:space="0" w:color="auto"/>
        <w:bottom w:val="none" w:sz="0" w:space="0" w:color="auto"/>
        <w:right w:val="none" w:sz="0" w:space="0" w:color="auto"/>
      </w:divBdr>
    </w:div>
    <w:div w:id="2105103336">
      <w:bodyDiv w:val="1"/>
      <w:marLeft w:val="0"/>
      <w:marRight w:val="0"/>
      <w:marTop w:val="0"/>
      <w:marBottom w:val="0"/>
      <w:divBdr>
        <w:top w:val="none" w:sz="0" w:space="0" w:color="auto"/>
        <w:left w:val="none" w:sz="0" w:space="0" w:color="auto"/>
        <w:bottom w:val="none" w:sz="0" w:space="0" w:color="auto"/>
        <w:right w:val="none" w:sz="0" w:space="0" w:color="auto"/>
      </w:divBdr>
    </w:div>
    <w:div w:id="2112235000">
      <w:bodyDiv w:val="1"/>
      <w:marLeft w:val="0"/>
      <w:marRight w:val="0"/>
      <w:marTop w:val="0"/>
      <w:marBottom w:val="0"/>
      <w:divBdr>
        <w:top w:val="none" w:sz="0" w:space="0" w:color="auto"/>
        <w:left w:val="none" w:sz="0" w:space="0" w:color="auto"/>
        <w:bottom w:val="none" w:sz="0" w:space="0" w:color="auto"/>
        <w:right w:val="none" w:sz="0" w:space="0" w:color="auto"/>
      </w:divBdr>
    </w:div>
    <w:div w:id="2114739258">
      <w:bodyDiv w:val="1"/>
      <w:marLeft w:val="0"/>
      <w:marRight w:val="0"/>
      <w:marTop w:val="0"/>
      <w:marBottom w:val="0"/>
      <w:divBdr>
        <w:top w:val="none" w:sz="0" w:space="0" w:color="auto"/>
        <w:left w:val="none" w:sz="0" w:space="0" w:color="auto"/>
        <w:bottom w:val="none" w:sz="0" w:space="0" w:color="auto"/>
        <w:right w:val="none" w:sz="0" w:space="0" w:color="auto"/>
      </w:divBdr>
    </w:div>
    <w:div w:id="2125733981">
      <w:bodyDiv w:val="1"/>
      <w:marLeft w:val="0"/>
      <w:marRight w:val="0"/>
      <w:marTop w:val="0"/>
      <w:marBottom w:val="0"/>
      <w:divBdr>
        <w:top w:val="none" w:sz="0" w:space="0" w:color="auto"/>
        <w:left w:val="none" w:sz="0" w:space="0" w:color="auto"/>
        <w:bottom w:val="none" w:sz="0" w:space="0" w:color="auto"/>
        <w:right w:val="none" w:sz="0" w:space="0" w:color="auto"/>
      </w:divBdr>
    </w:div>
    <w:div w:id="2126805919">
      <w:bodyDiv w:val="1"/>
      <w:marLeft w:val="0"/>
      <w:marRight w:val="0"/>
      <w:marTop w:val="0"/>
      <w:marBottom w:val="0"/>
      <w:divBdr>
        <w:top w:val="none" w:sz="0" w:space="0" w:color="auto"/>
        <w:left w:val="none" w:sz="0" w:space="0" w:color="auto"/>
        <w:bottom w:val="none" w:sz="0" w:space="0" w:color="auto"/>
        <w:right w:val="none" w:sz="0" w:space="0" w:color="auto"/>
      </w:divBdr>
    </w:div>
    <w:div w:id="2133013628">
      <w:bodyDiv w:val="1"/>
      <w:marLeft w:val="0"/>
      <w:marRight w:val="0"/>
      <w:marTop w:val="0"/>
      <w:marBottom w:val="0"/>
      <w:divBdr>
        <w:top w:val="none" w:sz="0" w:space="0" w:color="auto"/>
        <w:left w:val="none" w:sz="0" w:space="0" w:color="auto"/>
        <w:bottom w:val="none" w:sz="0" w:space="0" w:color="auto"/>
        <w:right w:val="none" w:sz="0" w:space="0" w:color="auto"/>
      </w:divBdr>
    </w:div>
    <w:div w:id="2139957114">
      <w:bodyDiv w:val="1"/>
      <w:marLeft w:val="0"/>
      <w:marRight w:val="0"/>
      <w:marTop w:val="0"/>
      <w:marBottom w:val="0"/>
      <w:divBdr>
        <w:top w:val="none" w:sz="0" w:space="0" w:color="auto"/>
        <w:left w:val="none" w:sz="0" w:space="0" w:color="auto"/>
        <w:bottom w:val="none" w:sz="0" w:space="0" w:color="auto"/>
        <w:right w:val="none" w:sz="0" w:space="0" w:color="auto"/>
      </w:divBdr>
    </w:div>
    <w:div w:id="2143421035">
      <w:bodyDiv w:val="1"/>
      <w:marLeft w:val="0"/>
      <w:marRight w:val="0"/>
      <w:marTop w:val="0"/>
      <w:marBottom w:val="0"/>
      <w:divBdr>
        <w:top w:val="none" w:sz="0" w:space="0" w:color="auto"/>
        <w:left w:val="none" w:sz="0" w:space="0" w:color="auto"/>
        <w:bottom w:val="none" w:sz="0" w:space="0" w:color="auto"/>
        <w:right w:val="none" w:sz="0" w:space="0" w:color="auto"/>
      </w:divBdr>
      <w:divsChild>
        <w:div w:id="1754661084">
          <w:marLeft w:val="0"/>
          <w:marRight w:val="0"/>
          <w:marTop w:val="0"/>
          <w:marBottom w:val="0"/>
          <w:divBdr>
            <w:top w:val="single" w:sz="2" w:space="0" w:color="D9D9E3"/>
            <w:left w:val="single" w:sz="2" w:space="0" w:color="D9D9E3"/>
            <w:bottom w:val="single" w:sz="2" w:space="0" w:color="D9D9E3"/>
            <w:right w:val="single" w:sz="2" w:space="0" w:color="D9D9E3"/>
          </w:divBdr>
          <w:divsChild>
            <w:div w:id="2105565587">
              <w:marLeft w:val="0"/>
              <w:marRight w:val="0"/>
              <w:marTop w:val="100"/>
              <w:marBottom w:val="100"/>
              <w:divBdr>
                <w:top w:val="single" w:sz="2" w:space="0" w:color="D9D9E3"/>
                <w:left w:val="single" w:sz="2" w:space="0" w:color="D9D9E3"/>
                <w:bottom w:val="single" w:sz="2" w:space="0" w:color="D9D9E3"/>
                <w:right w:val="single" w:sz="2" w:space="0" w:color="D9D9E3"/>
              </w:divBdr>
              <w:divsChild>
                <w:div w:id="32538423">
                  <w:marLeft w:val="0"/>
                  <w:marRight w:val="0"/>
                  <w:marTop w:val="0"/>
                  <w:marBottom w:val="0"/>
                  <w:divBdr>
                    <w:top w:val="single" w:sz="2" w:space="0" w:color="D9D9E3"/>
                    <w:left w:val="single" w:sz="2" w:space="0" w:color="D9D9E3"/>
                    <w:bottom w:val="single" w:sz="2" w:space="0" w:color="D9D9E3"/>
                    <w:right w:val="single" w:sz="2" w:space="0" w:color="D9D9E3"/>
                  </w:divBdr>
                  <w:divsChild>
                    <w:div w:id="1212498391">
                      <w:marLeft w:val="0"/>
                      <w:marRight w:val="0"/>
                      <w:marTop w:val="0"/>
                      <w:marBottom w:val="0"/>
                      <w:divBdr>
                        <w:top w:val="single" w:sz="2" w:space="0" w:color="D9D9E3"/>
                        <w:left w:val="single" w:sz="2" w:space="0" w:color="D9D9E3"/>
                        <w:bottom w:val="single" w:sz="2" w:space="0" w:color="D9D9E3"/>
                        <w:right w:val="single" w:sz="2" w:space="0" w:color="D9D9E3"/>
                      </w:divBdr>
                      <w:divsChild>
                        <w:div w:id="525944225">
                          <w:marLeft w:val="0"/>
                          <w:marRight w:val="0"/>
                          <w:marTop w:val="0"/>
                          <w:marBottom w:val="0"/>
                          <w:divBdr>
                            <w:top w:val="single" w:sz="2" w:space="0" w:color="D9D9E3"/>
                            <w:left w:val="single" w:sz="2" w:space="0" w:color="D9D9E3"/>
                            <w:bottom w:val="single" w:sz="2" w:space="0" w:color="D9D9E3"/>
                            <w:right w:val="single" w:sz="2" w:space="0" w:color="D9D9E3"/>
                          </w:divBdr>
                          <w:divsChild>
                            <w:div w:id="328485764">
                              <w:marLeft w:val="0"/>
                              <w:marRight w:val="0"/>
                              <w:marTop w:val="0"/>
                              <w:marBottom w:val="0"/>
                              <w:divBdr>
                                <w:top w:val="single" w:sz="2" w:space="0" w:color="D9D9E3"/>
                                <w:left w:val="single" w:sz="2" w:space="0" w:color="D9D9E3"/>
                                <w:bottom w:val="single" w:sz="2" w:space="0" w:color="D9D9E3"/>
                                <w:right w:val="single" w:sz="2" w:space="0" w:color="D9D9E3"/>
                              </w:divBdr>
                              <w:divsChild>
                                <w:div w:id="457577704">
                                  <w:marLeft w:val="0"/>
                                  <w:marRight w:val="0"/>
                                  <w:marTop w:val="0"/>
                                  <w:marBottom w:val="0"/>
                                  <w:divBdr>
                                    <w:top w:val="single" w:sz="2" w:space="0" w:color="D9D9E3"/>
                                    <w:left w:val="single" w:sz="2" w:space="0" w:color="D9D9E3"/>
                                    <w:bottom w:val="single" w:sz="2" w:space="0" w:color="D9D9E3"/>
                                    <w:right w:val="single" w:sz="2" w:space="0" w:color="D9D9E3"/>
                                  </w:divBdr>
                                  <w:divsChild>
                                    <w:div w:id="1922596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hyperlink" Target="https://doi.org/10.61838/jmbs.429" TargetMode="External"/><Relationship Id="rId1" Type="http://schemas.openxmlformats.org/officeDocument/2006/relationships/image" Target="media/image2.png"/><Relationship Id="rId6" Type="http://schemas.openxmlformats.org/officeDocument/2006/relationships/hyperlink" Target="http://creativecommons.org/licenses/by-nc/4.0" TargetMode="External"/><Relationship Id="rId5" Type="http://schemas.openxmlformats.org/officeDocument/2006/relationships/image" Target="media/image5.sv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Fir22</b:Tag>
    <b:SourceType>JournalArticle</b:SourceType>
    <b:Guid>{FF0788A3-5A86-4A36-B54C-B99FDB283C6B}</b:Guid>
    <b:Author>
      <b:Author>
        <b:NameList>
          <b:Person>
            <b:Last>First Name</b:Last>
            <b:First>Surename</b:First>
          </b:Person>
          <b:Person>
            <b:Last>Second Name</b:Last>
            <b:First>Second</b:First>
            <b:Middle>Author</b:Middle>
          </b:Person>
        </b:NameList>
      </b:Author>
    </b:Author>
    <b:Title>Title</b:Title>
    <b:JournalName>Journal</b:JournalName>
    <b:Year>2022</b:Year>
    <b:Pages>1-8</b:Pages>
    <b:Volume>1</b:Volume>
    <b:Issue>3</b:Issue>
    <b:DOI>10.1000/185</b:DOI>
    <b:RefOrder>1</b:RefOrder>
  </b:Source>
  <b:Source>
    <b:Tag>Con23</b:Tag>
    <b:SourceType>ConferenceProceedings</b:SourceType>
    <b:Guid>{A7D0E59E-207A-4053-852A-C2CA46683BCA}</b:Guid>
    <b:Title>Title</b:Title>
    <b:Year>2023</b:Year>
    <b:Publisher>Iran-Mehr</b:Publisher>
    <b:Author>
      <b:Author>
        <b:NameList>
          <b:Person>
            <b:Last>Conf</b:Last>
            <b:First>Proc</b:First>
          </b:Person>
        </b:NameList>
      </b:Author>
    </b:Author>
    <b:ConferenceName>Conference on psychology</b:ConferenceName>
    <b:City>Tehran</b:City>
    <b:URL>www.conf.com</b:URL>
    <b:RefOrder>2</b:RefOrder>
  </b:Source>
  <b:Source>
    <b:Tag>Autar</b:Tag>
    <b:SourceType>Book</b:SourceType>
    <b:Guid>{0B764A63-0D40-41A2-B941-C8AD42FC7DE2}</b:Guid>
    <b:Title>Title</b:Title>
    <b:Year>2021</b:Year>
    <b:DOI>link</b:DOI>
    <b:Author>
      <b:Author>
        <b:NameList>
          <b:Person>
            <b:Last>Lee</b:Last>
            <b:First>Book</b:First>
          </b:Person>
          <b:Person>
            <b:Last>James</b:Last>
            <b:First>Chen</b:First>
          </b:Person>
          <b:Person>
            <b:Last>John</b:Last>
            <b:First>Kramer</b:First>
          </b:Person>
        </b:NameList>
      </b:Author>
    </b:Author>
    <b:Publisher>Tehran: SAMT</b:Publisher>
    <b:RefOrder>3</b:RefOrder>
  </b:Source>
</b:Sources>
</file>

<file path=customXml/itemProps1.xml><?xml version="1.0" encoding="utf-8"?>
<ds:datastoreItem xmlns:ds="http://schemas.openxmlformats.org/officeDocument/2006/customXml" ds:itemID="{A7446348-53EA-453C-86D5-77769F7FA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2615</TotalTime>
  <Pages>32</Pages>
  <Words>24759</Words>
  <Characters>141131</Characters>
  <Application>Microsoft Office Word</Application>
  <DocSecurity>0</DocSecurity>
  <Lines>1176</Lines>
  <Paragraphs>331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KAN</vt:lpstr>
      <vt:lpstr>Elsevier instructions for the preparation of a 2-column-format camera ready paper</vt:lpstr>
    </vt:vector>
  </TitlesOfParts>
  <Company>KMAN</Company>
  <LinksUpToDate>false</LinksUpToDate>
  <CharactersWithSpaces>165559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dc:title>
  <dc:creator>KMAN</dc:creator>
  <cp:lastModifiedBy>Windows User</cp:lastModifiedBy>
  <cp:revision>6028</cp:revision>
  <cp:lastPrinted>2024-12-05T08:10:00Z</cp:lastPrinted>
  <dcterms:created xsi:type="dcterms:W3CDTF">2024-12-13T06:56:00Z</dcterms:created>
  <dcterms:modified xsi:type="dcterms:W3CDTF">2026-09-01T10:55:00Z</dcterms:modified>
</cp:coreProperties>
</file>